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0CA6F" w14:textId="33D6B566" w:rsidR="00486568" w:rsidRDefault="00486568" w:rsidP="00EF56B0">
      <w:pPr>
        <w:pStyle w:val="Tittel"/>
      </w:pPr>
      <w:r>
        <w:t xml:space="preserve">Vedlegg </w:t>
      </w:r>
      <w:r w:rsidR="000850A1">
        <w:t>14</w:t>
      </w:r>
      <w:r>
        <w:t xml:space="preserve"> - Utprøving av medisinsk forbruksmateriell og kapitalvarer</w:t>
      </w:r>
      <w:r>
        <w:rPr>
          <w:rStyle w:val="Fotnotereferanse"/>
        </w:rPr>
        <w:footnoteReference w:id="1"/>
      </w:r>
    </w:p>
    <w:p w14:paraId="7262AF1B" w14:textId="2EA174A6" w:rsidR="00486568" w:rsidRPr="00486568" w:rsidRDefault="00486568" w:rsidP="00486568">
      <w:pPr>
        <w:pStyle w:val="Overskrift1"/>
      </w:pPr>
      <w:r w:rsidRPr="00486568">
        <w:t>Vareprøver til evaluering</w:t>
      </w:r>
    </w:p>
    <w:p w14:paraId="4EE49425" w14:textId="77777777" w:rsidR="00486568" w:rsidRDefault="00486568" w:rsidP="00EF56B0">
      <w:r>
        <w:t>Med vareprøver til evaluering menes vareprøver som ikke skal prøves ut klinisk, men som skal benyttes ved evaluering av tilbudet.</w:t>
      </w:r>
    </w:p>
    <w:p w14:paraId="32143AAA" w14:textId="77777777" w:rsidR="00486568" w:rsidRDefault="00486568" w:rsidP="00EF56B0">
      <w:r>
        <w:t>Vareprøvene skal dekkes av tilbyder og leveres sammen med tilbudet.</w:t>
      </w:r>
    </w:p>
    <w:p w14:paraId="4D1B62D3" w14:textId="77777777" w:rsidR="00486568" w:rsidRDefault="00486568" w:rsidP="00EF56B0">
      <w:r>
        <w:t xml:space="preserve">Oppdragsgiver skal kun kreve vareprøver til evaluering (sterile og usterile) i et absolutt nødvendig antall. </w:t>
      </w:r>
    </w:p>
    <w:p w14:paraId="2EAB150A" w14:textId="2A2C5CC7" w:rsidR="00486568" w:rsidRPr="00486568" w:rsidRDefault="00486568" w:rsidP="00486568">
      <w:pPr>
        <w:pStyle w:val="Overskrift1"/>
      </w:pPr>
      <w:r w:rsidRPr="00486568">
        <w:t>Vareprøver til utprøving i klinisk virksomhet</w:t>
      </w:r>
    </w:p>
    <w:p w14:paraId="7452F90C" w14:textId="77777777" w:rsidR="00486568" w:rsidRDefault="00486568" w:rsidP="00EF56B0">
      <w:r>
        <w:t>Med vareprøver til utprøving i klinisk virksomhet menes varer som i forbindelse med utprøving kan benyttes til pasientbehandling.</w:t>
      </w:r>
    </w:p>
    <w:p w14:paraId="2E292816" w14:textId="77777777" w:rsidR="00486568" w:rsidRDefault="00486568" w:rsidP="00EF56B0">
      <w:r>
        <w:t>Vareprøvene skal ettersendes til oppdragsgiver på forespørsel, og skal kompenseres i henhold til inngitt tilbudspris.</w:t>
      </w:r>
    </w:p>
    <w:p w14:paraId="7BF3AF07" w14:textId="77777777" w:rsidR="00486568" w:rsidRDefault="00486568" w:rsidP="00EF56B0">
      <w:r>
        <w:t>Tilbyder skal ta fullt brukbare vareprøver i retur.</w:t>
      </w:r>
    </w:p>
    <w:p w14:paraId="4E8E93FB" w14:textId="77777777" w:rsidR="00486568" w:rsidRDefault="00486568" w:rsidP="00EF56B0">
      <w:r>
        <w:t>Tilbyder skal fakturere oppdragsgiver for benyttede vareprøver tidligst etter at anbudskonkurranse er avsluttet, det vil si etter utløp av karensperioden.</w:t>
      </w:r>
    </w:p>
    <w:p w14:paraId="4ECFE883" w14:textId="278A6C3D" w:rsidR="00486568" w:rsidRPr="00486568" w:rsidRDefault="00486568" w:rsidP="00486568">
      <w:pPr>
        <w:pStyle w:val="Overskrift1"/>
      </w:pPr>
      <w:r w:rsidRPr="00486568">
        <w:t>Utprøving av kapitalvarer</w:t>
      </w:r>
    </w:p>
    <w:p w14:paraId="1917CBC0" w14:textId="77777777" w:rsidR="00486568" w:rsidRDefault="00486568" w:rsidP="00EF56B0">
      <w:r>
        <w:t>Med kapitalvarer menes varer med verdi i størrelsesorden kr 100 000,- eller mer inkl. mva.</w:t>
      </w:r>
    </w:p>
    <w:p w14:paraId="40F03647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Oppdragsgiver må i forkant av anskaffelsen vurdere behovet for utprøving. Alternativ til klinisk utprøving skal vurderes.</w:t>
      </w:r>
    </w:p>
    <w:p w14:paraId="5A5F1E1A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 xml:space="preserve">Behovet for utprøving må henge sammen med kravspesifikasjonen for det aktuelle utstyret. En utprøving er først aktuell å gjennomføre når kravenes innhold er slik at utprøving er den mest hensiktsmessige måten å vurdere dette på. Det er for alle anskaffelser viktig at den gruppen som gjennomfører anskaffelsen er bevisst på sammenhengen mellom kravene i kravspesifikasjonen og behov for utprøving. </w:t>
      </w:r>
    </w:p>
    <w:p w14:paraId="0E12C342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Utprøvingsbehovet må konkretiseres i kunngjøring/konkurransegrunnlag.</w:t>
      </w:r>
    </w:p>
    <w:p w14:paraId="00D97F77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Det må angis hvilket antall apparater som må stilles til rådighet (normalt 1 stk.), hvilken periode utprøving skal foregå (f.eks. uke 12-16), varighet for utprøving (f.eks. 1 uke eller 2 uker) og behov for tilstedeværelse/opplæring fra leverandør.</w:t>
      </w:r>
    </w:p>
    <w:p w14:paraId="4201A754" w14:textId="3511977E" w:rsidR="00E449C8" w:rsidRPr="00336197" w:rsidRDefault="00486568" w:rsidP="0053462F">
      <w:pPr>
        <w:pStyle w:val="Listeavsnitt"/>
        <w:numPr>
          <w:ilvl w:val="0"/>
          <w:numId w:val="4"/>
        </w:numPr>
      </w:pPr>
      <w:r>
        <w:t xml:space="preserve">Helseforetakene bør ikke bruke tid/ressurser på utprøving av utstyr fra en leverandør som ikke kan nå opp i konkurransen. Det må </w:t>
      </w:r>
      <w:proofErr w:type="gramStart"/>
      <w:r>
        <w:t>fremkomme</w:t>
      </w:r>
      <w:proofErr w:type="gramEnd"/>
      <w:r>
        <w:t xml:space="preserve"> tydelig i kunngjøring/konkurransegrunnlag at utprøving først blir aktuelt dersom tilbyder har reell mulighet til å nå opp i konkurransen.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5DDBF" w14:textId="77777777" w:rsidR="00F02464" w:rsidRDefault="00F02464" w:rsidP="008A6B54">
      <w:pPr>
        <w:spacing w:after="0" w:line="240" w:lineRule="auto"/>
      </w:pPr>
      <w:r>
        <w:separator/>
      </w:r>
    </w:p>
  </w:endnote>
  <w:endnote w:type="continuationSeparator" w:id="0">
    <w:p w14:paraId="22F339C9" w14:textId="77777777" w:rsidR="00F02464" w:rsidRDefault="00F02464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31"/>
      <w:gridCol w:w="1840"/>
    </w:tblGrid>
    <w:tr w:rsidR="00BA090D" w:rsidRPr="00907B33" w14:paraId="6D2BAEA8" w14:textId="77777777" w:rsidTr="0048656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6" w:type="pct"/>
          <w:shd w:val="clear" w:color="auto" w:fill="auto"/>
        </w:tcPr>
        <w:p w14:paraId="0A684EFF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14" w:type="pct"/>
          <w:shd w:val="clear" w:color="auto" w:fill="auto"/>
        </w:tcPr>
        <w:p w14:paraId="5EAB5012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1EE842B7" w14:textId="77777777" w:rsidTr="0048656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6" w:type="pct"/>
          <w:shd w:val="clear" w:color="auto" w:fill="auto"/>
        </w:tcPr>
        <w:p w14:paraId="3FD8675B" w14:textId="3AEB6355" w:rsidR="00BA090D" w:rsidRPr="00567886" w:rsidRDefault="0048656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486568">
            <w:rPr>
              <w:b w:val="0"/>
              <w:bCs/>
              <w:color w:val="003087" w:themeColor="text2"/>
              <w:sz w:val="18"/>
              <w:szCs w:val="18"/>
            </w:rPr>
            <w:t>Vedlegg X – Utprøvning av medisinsk forbruksmateriell og kapitalvarer, versjon 07-2023</w:t>
          </w:r>
        </w:p>
      </w:tc>
      <w:tc>
        <w:tcPr>
          <w:tcW w:w="1014" w:type="pct"/>
          <w:shd w:val="clear" w:color="auto" w:fill="auto"/>
        </w:tcPr>
        <w:p w14:paraId="6C01DF81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F541AD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24"/>
      <w:gridCol w:w="1836"/>
    </w:tblGrid>
    <w:tr w:rsidR="00BA090D" w:rsidRPr="00907B33" w14:paraId="3D62A306" w14:textId="77777777" w:rsidTr="0048656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7" w:type="pct"/>
          <w:shd w:val="clear" w:color="auto" w:fill="auto"/>
        </w:tcPr>
        <w:p w14:paraId="3B192B25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13" w:type="pct"/>
          <w:shd w:val="clear" w:color="auto" w:fill="auto"/>
        </w:tcPr>
        <w:p w14:paraId="4F990BB3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2A2D0F03" w14:textId="77777777" w:rsidTr="0048656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7" w:type="pct"/>
          <w:shd w:val="clear" w:color="auto" w:fill="auto"/>
        </w:tcPr>
        <w:p w14:paraId="0C150496" w14:textId="43CF4827" w:rsidR="00BA090D" w:rsidRPr="00567886" w:rsidRDefault="0048656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486568">
            <w:rPr>
              <w:b w:val="0"/>
              <w:bCs/>
              <w:color w:val="003087" w:themeColor="text2"/>
              <w:sz w:val="18"/>
              <w:szCs w:val="18"/>
            </w:rPr>
            <w:t>Vedlegg X – Utprøvning av medisinsk forbruksmateriell og kapitalvarer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013" w:type="pct"/>
          <w:shd w:val="clear" w:color="auto" w:fill="auto"/>
        </w:tcPr>
        <w:p w14:paraId="1D5D951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DA5AB67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0CDF8" w14:textId="77777777" w:rsidR="00F02464" w:rsidRDefault="00F02464" w:rsidP="008A6B54">
      <w:pPr>
        <w:spacing w:after="0" w:line="240" w:lineRule="auto"/>
      </w:pPr>
      <w:r>
        <w:separator/>
      </w:r>
    </w:p>
  </w:footnote>
  <w:footnote w:type="continuationSeparator" w:id="0">
    <w:p w14:paraId="60D58711" w14:textId="77777777" w:rsidR="00F02464" w:rsidRDefault="00F02464" w:rsidP="008A6B54">
      <w:pPr>
        <w:spacing w:after="0" w:line="240" w:lineRule="auto"/>
      </w:pPr>
      <w:r>
        <w:continuationSeparator/>
      </w:r>
    </w:p>
  </w:footnote>
  <w:footnote w:id="1">
    <w:p w14:paraId="7C13CF21" w14:textId="77777777" w:rsidR="00486568" w:rsidRDefault="00486568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883116">
        <w:t xml:space="preserve">Vedlegget er fremforhandlet av Sykehusinnkjøp og </w:t>
      </w:r>
      <w:hyperlink r:id="rId1" w:history="1">
        <w:r w:rsidRPr="00883116">
          <w:rPr>
            <w:rStyle w:val="Hyperkobling"/>
          </w:rPr>
          <w:t>Melanor</w:t>
        </w:r>
      </w:hyperlink>
      <w:r>
        <w:t xml:space="preserve"> </w:t>
      </w:r>
      <w:r w:rsidRPr="00883116">
        <w:t>basert på retningslinjer fra 2013 utarbeidet av HINAS og LFH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C22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9D813C4" wp14:editId="317B1E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C5EE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5B5839DD" wp14:editId="62B0CC5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5523831"/>
    <w:multiLevelType w:val="hybridMultilevel"/>
    <w:tmpl w:val="D066835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2"/>
  </w:num>
  <w:num w:numId="2" w16cid:durableId="770011717">
    <w:abstractNumId w:val="1"/>
  </w:num>
  <w:num w:numId="3" w16cid:durableId="1620377743">
    <w:abstractNumId w:val="0"/>
  </w:num>
  <w:num w:numId="4" w16cid:durableId="4873305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68"/>
    <w:rsid w:val="00000B71"/>
    <w:rsid w:val="000169B0"/>
    <w:rsid w:val="00061D42"/>
    <w:rsid w:val="00066FAD"/>
    <w:rsid w:val="000850A1"/>
    <w:rsid w:val="000E3D69"/>
    <w:rsid w:val="001457DD"/>
    <w:rsid w:val="00164145"/>
    <w:rsid w:val="00172E83"/>
    <w:rsid w:val="00174C26"/>
    <w:rsid w:val="002148C4"/>
    <w:rsid w:val="002C03B4"/>
    <w:rsid w:val="002C5C80"/>
    <w:rsid w:val="002D33F1"/>
    <w:rsid w:val="00305670"/>
    <w:rsid w:val="00311005"/>
    <w:rsid w:val="00336197"/>
    <w:rsid w:val="003C7810"/>
    <w:rsid w:val="003D3F41"/>
    <w:rsid w:val="00400A8F"/>
    <w:rsid w:val="00402EAE"/>
    <w:rsid w:val="004743F2"/>
    <w:rsid w:val="0047732F"/>
    <w:rsid w:val="00486568"/>
    <w:rsid w:val="004B54E4"/>
    <w:rsid w:val="004F084A"/>
    <w:rsid w:val="004F1F06"/>
    <w:rsid w:val="004F5BDC"/>
    <w:rsid w:val="00512B3B"/>
    <w:rsid w:val="00522354"/>
    <w:rsid w:val="0053462F"/>
    <w:rsid w:val="00545096"/>
    <w:rsid w:val="00567886"/>
    <w:rsid w:val="005703FD"/>
    <w:rsid w:val="0058473C"/>
    <w:rsid w:val="005E61C2"/>
    <w:rsid w:val="005F5862"/>
    <w:rsid w:val="006A2D91"/>
    <w:rsid w:val="006F312A"/>
    <w:rsid w:val="0076237F"/>
    <w:rsid w:val="00771457"/>
    <w:rsid w:val="0081186E"/>
    <w:rsid w:val="008135A6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41DC6"/>
    <w:rsid w:val="00C65B3F"/>
    <w:rsid w:val="00CB354A"/>
    <w:rsid w:val="00CC0CDA"/>
    <w:rsid w:val="00CE0462"/>
    <w:rsid w:val="00D0738E"/>
    <w:rsid w:val="00D758FB"/>
    <w:rsid w:val="00D869B4"/>
    <w:rsid w:val="00DD09B3"/>
    <w:rsid w:val="00E24387"/>
    <w:rsid w:val="00E3138E"/>
    <w:rsid w:val="00E449C8"/>
    <w:rsid w:val="00E56385"/>
    <w:rsid w:val="00EA45CB"/>
    <w:rsid w:val="00EB13E8"/>
    <w:rsid w:val="00EB5F17"/>
    <w:rsid w:val="00ED29B3"/>
    <w:rsid w:val="00F02464"/>
    <w:rsid w:val="00F141F6"/>
    <w:rsid w:val="00F22DA7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F9768"/>
  <w15:chartTrackingRefBased/>
  <w15:docId w15:val="{E29095BC-3563-4588-8EB4-097472B1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numbering" w:styleId="111111">
    <w:name w:val="Outline List 2"/>
    <w:basedOn w:val="Ingenliste"/>
    <w:uiPriority w:val="99"/>
    <w:semiHidden/>
    <w:unhideWhenUsed/>
    <w:rsid w:val="00486568"/>
    <w:pPr>
      <w:numPr>
        <w:numId w:val="3"/>
      </w:numPr>
    </w:pPr>
  </w:style>
  <w:style w:type="character" w:styleId="Fotnotereferanse">
    <w:name w:val="footnote reference"/>
    <w:basedOn w:val="Standardskriftforavsnitt"/>
    <w:uiPriority w:val="99"/>
    <w:semiHidden/>
    <w:unhideWhenUsed/>
    <w:rsid w:val="00486568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86568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8656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elanor.no/nb/?setlanguage=nb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med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10" ma:contentTypeDescription="Opprett et nytt dokument." ma:contentTypeScope="" ma:versionID="d0173e893d17dfbfc817cb8e547ac711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9b5ef0b44802e11db55c504b9764195d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A3DD70-BF2B-490E-AF0F-5552C720F5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299EBB-ADCD-4B64-8B35-DB0DE2AA69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E2AEA4-2346-42E3-A94E-B6AAD6D5AE16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overskrift nummer</Template>
  <TotalTime>4</TotalTime>
  <Pages>1</Pages>
  <Words>339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Nina Christin Veierland</cp:lastModifiedBy>
  <cp:revision>3</cp:revision>
  <dcterms:created xsi:type="dcterms:W3CDTF">2023-07-07T13:17:00Z</dcterms:created>
  <dcterms:modified xsi:type="dcterms:W3CDTF">2025-11-27T13:20:00Z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706b671796746379fc435e5ab8acaf9">
    <vt:lpwstr>I Arbeid|34345c51-8802-4013-84be-74902cea0210</vt:lpwstr>
  </property>
  <property fmtid="{D5CDD505-2E9C-101B-9397-08002B2CF9AE}" pid="3" name="ContentTypeId">
    <vt:lpwstr>0x0101002BFDB6094260B64D974376DD17480057</vt:lpwstr>
  </property>
  <property fmtid="{D5CDD505-2E9C-101B-9397-08002B2CF9AE}" pid="4" name="TaxCatchAll">
    <vt:lpwstr>10;#Medisinske forbruksvarer|8af7234b-e63b-4ab2-af23-3d8eae251279;#9;#Utgående dokument|3096e2a7-81e8-4e05-8f95-bfe59d4018ea;#1;#I Arbeid|34345c51-8802-4013-84be-74902cea0210</vt:lpwstr>
  </property>
  <property fmtid="{D5CDD505-2E9C-101B-9397-08002B2CF9AE}" pid="5" name="SHICategory">
    <vt:lpwstr>10;#Medisinske forbruksvarer|8af7234b-e63b-4ab2-af23-3d8eae251279</vt:lpwstr>
  </property>
  <property fmtid="{D5CDD505-2E9C-101B-9397-08002B2CF9AE}" pid="6" name="SHIJournalType">
    <vt:lpwstr>9;#Utgående dokument|3096e2a7-81e8-4e05-8f95-bfe59d4018ea</vt:lpwstr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cd34d7d8f9d8445ca63dd03b5376680a">
    <vt:lpwstr/>
  </property>
  <property fmtid="{D5CDD505-2E9C-101B-9397-08002B2CF9AE}" pid="10" name="SHIStatus">
    <vt:lpwstr>1;#I Arbeid|34345c51-8802-4013-84be-74902cea0210</vt:lpwstr>
  </property>
  <property fmtid="{D5CDD505-2E9C-101B-9397-08002B2CF9AE}" pid="11" name="mb0d347ee0664214bffb1328b3228b3b">
    <vt:lpwstr/>
  </property>
  <property fmtid="{D5CDD505-2E9C-101B-9397-08002B2CF9AE}" pid="12" name="lda629c15bae4e91aa6c7e8cbbdfc8b6">
    <vt:lpwstr>Medisinske forbruksvarer|8af7234b-e63b-4ab2-af23-3d8eae251279</vt:lpwstr>
  </property>
  <property fmtid="{D5CDD505-2E9C-101B-9397-08002B2CF9AE}" pid="13" name="SHIArchiveKey">
    <vt:lpwstr/>
  </property>
  <property fmtid="{D5CDD505-2E9C-101B-9397-08002B2CF9AE}" pid="14" name="f692c5fbbf584dd1b4cdb2fc07ec6741">
    <vt:lpwstr>Utgående dokument|3096e2a7-81e8-4e05-8f95-bfe59d4018ea</vt:lpwstr>
  </property>
  <property fmtid="{D5CDD505-2E9C-101B-9397-08002B2CF9AE}" pid="15" name="SHIBusinessFunction">
    <vt:lpwstr/>
  </property>
  <property fmtid="{D5CDD505-2E9C-101B-9397-08002B2CF9AE}" pid="16" name="MediaServiceImageTags">
    <vt:lpwstr/>
  </property>
</Properties>
</file>