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60288"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5168"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107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9"/>
          <w:headerReference w:type="first" r:id="rId10"/>
          <w:footerReference w:type="first" r:id="rId11"/>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TOC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link"/>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D4272D">
      <w:pPr>
        <w:pStyle w:val="TOC2"/>
        <w:rPr>
          <w:rFonts w:eastAsiaTheme="minorEastAsia"/>
          <w:kern w:val="2"/>
          <w:sz w:val="24"/>
          <w:szCs w:val="24"/>
          <w14:ligatures w14:val="standardContextual"/>
        </w:rPr>
      </w:pPr>
      <w:hyperlink w:anchor="_Toc168658029" w:history="1">
        <w:r w:rsidRPr="009F0AE9">
          <w:rPr>
            <w:rStyle w:val="Hyperlink"/>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5E3C4FD" w14:textId="43F33DA3" w:rsidR="00D4272D" w:rsidRPr="009F0AE9" w:rsidRDefault="00D4272D">
      <w:pPr>
        <w:pStyle w:val="TOC2"/>
        <w:rPr>
          <w:rFonts w:eastAsiaTheme="minorEastAsia"/>
          <w:kern w:val="2"/>
          <w:sz w:val="24"/>
          <w:szCs w:val="24"/>
          <w14:ligatures w14:val="standardContextual"/>
        </w:rPr>
      </w:pPr>
      <w:hyperlink w:anchor="_Toc168658030" w:history="1">
        <w:r w:rsidRPr="009F0AE9">
          <w:rPr>
            <w:rStyle w:val="Hyperlink"/>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E08D9A1" w14:textId="0038D5C8" w:rsidR="00D4272D" w:rsidRPr="009F0AE9" w:rsidRDefault="00D4272D">
      <w:pPr>
        <w:pStyle w:val="TOC1"/>
        <w:rPr>
          <w:rFonts w:eastAsiaTheme="minorEastAsia"/>
          <w:b w:val="0"/>
          <w:bCs w:val="0"/>
          <w:kern w:val="2"/>
          <w:sz w:val="24"/>
          <w:szCs w:val="24"/>
          <w14:ligatures w14:val="standardContextual"/>
        </w:rPr>
      </w:pPr>
      <w:hyperlink w:anchor="_Toc168658031" w:history="1">
        <w:r w:rsidRPr="009F0AE9">
          <w:rPr>
            <w:rStyle w:val="Hyperlink"/>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Pr="009F0AE9">
          <w:rPr>
            <w:webHidden/>
          </w:rPr>
          <w:t>5</w:t>
        </w:r>
        <w:r w:rsidRPr="009F0AE9">
          <w:rPr>
            <w:webHidden/>
          </w:rPr>
          <w:fldChar w:fldCharType="end"/>
        </w:r>
      </w:hyperlink>
    </w:p>
    <w:p w14:paraId="2491C66A" w14:textId="27361787" w:rsidR="00D4272D" w:rsidRPr="009F0AE9" w:rsidRDefault="00D4272D">
      <w:pPr>
        <w:pStyle w:val="TOC1"/>
        <w:rPr>
          <w:rFonts w:eastAsiaTheme="minorEastAsia"/>
          <w:b w:val="0"/>
          <w:bCs w:val="0"/>
          <w:kern w:val="2"/>
          <w:sz w:val="24"/>
          <w:szCs w:val="24"/>
          <w14:ligatures w14:val="standardContextual"/>
        </w:rPr>
      </w:pPr>
      <w:hyperlink w:anchor="_Toc168658032" w:history="1">
        <w:r w:rsidRPr="009F0AE9">
          <w:rPr>
            <w:rStyle w:val="Hyperlink"/>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7758A95" w14:textId="3E867613" w:rsidR="00D4272D" w:rsidRPr="009F0AE9" w:rsidRDefault="00D4272D">
      <w:pPr>
        <w:pStyle w:val="TOC2"/>
        <w:rPr>
          <w:rFonts w:eastAsiaTheme="minorEastAsia"/>
          <w:kern w:val="2"/>
          <w:sz w:val="24"/>
          <w:szCs w:val="24"/>
          <w14:ligatures w14:val="standardContextual"/>
        </w:rPr>
      </w:pPr>
      <w:hyperlink w:anchor="_Toc168658033" w:history="1">
        <w:r w:rsidRPr="009F0AE9">
          <w:rPr>
            <w:rStyle w:val="Hyperlink"/>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35220D7" w14:textId="32D7C4D7" w:rsidR="00D4272D" w:rsidRPr="009F0AE9" w:rsidRDefault="00D4272D">
      <w:pPr>
        <w:pStyle w:val="TOC3"/>
        <w:rPr>
          <w:rFonts w:eastAsiaTheme="minorEastAsia"/>
          <w:i w:val="0"/>
          <w:iCs w:val="0"/>
          <w:kern w:val="2"/>
          <w:sz w:val="24"/>
          <w:szCs w:val="24"/>
          <w14:ligatures w14:val="standardContextual"/>
        </w:rPr>
      </w:pPr>
      <w:hyperlink w:anchor="_Toc168658034" w:history="1">
        <w:r w:rsidRPr="009F0AE9">
          <w:rPr>
            <w:rStyle w:val="Hyperlink"/>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0C2A01D" w14:textId="00AABCBB" w:rsidR="00D4272D" w:rsidRPr="009F0AE9" w:rsidRDefault="00D4272D">
      <w:pPr>
        <w:pStyle w:val="TOC3"/>
        <w:rPr>
          <w:rFonts w:eastAsiaTheme="minorEastAsia"/>
          <w:i w:val="0"/>
          <w:iCs w:val="0"/>
          <w:kern w:val="2"/>
          <w:sz w:val="24"/>
          <w:szCs w:val="24"/>
          <w14:ligatures w14:val="standardContextual"/>
        </w:rPr>
      </w:pPr>
      <w:hyperlink w:anchor="_Toc168658035" w:history="1">
        <w:r w:rsidRPr="009F0AE9">
          <w:rPr>
            <w:rStyle w:val="Hyperlink"/>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585415F" w14:textId="0F736614" w:rsidR="00D4272D" w:rsidRPr="009F0AE9" w:rsidRDefault="00D4272D">
      <w:pPr>
        <w:pStyle w:val="TOC3"/>
        <w:rPr>
          <w:rFonts w:eastAsiaTheme="minorEastAsia"/>
          <w:i w:val="0"/>
          <w:iCs w:val="0"/>
          <w:kern w:val="2"/>
          <w:sz w:val="24"/>
          <w:szCs w:val="24"/>
          <w14:ligatures w14:val="standardContextual"/>
        </w:rPr>
      </w:pPr>
      <w:hyperlink w:anchor="_Toc168658036" w:history="1">
        <w:r w:rsidRPr="009F0AE9">
          <w:rPr>
            <w:rStyle w:val="Hyperlink"/>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64297BE7" w14:textId="527EBBD2" w:rsidR="00D4272D" w:rsidRPr="009F0AE9" w:rsidRDefault="00D4272D">
      <w:pPr>
        <w:pStyle w:val="TOC3"/>
        <w:rPr>
          <w:rFonts w:eastAsiaTheme="minorEastAsia"/>
          <w:i w:val="0"/>
          <w:iCs w:val="0"/>
          <w:kern w:val="2"/>
          <w:sz w:val="24"/>
          <w:szCs w:val="24"/>
          <w14:ligatures w14:val="standardContextual"/>
        </w:rPr>
      </w:pPr>
      <w:hyperlink w:anchor="_Toc168658037" w:history="1">
        <w:r w:rsidRPr="009F0AE9">
          <w:rPr>
            <w:rStyle w:val="Hyperlink"/>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26833512" w14:textId="0F35D293" w:rsidR="00D4272D" w:rsidRPr="009F0AE9" w:rsidRDefault="00D4272D">
      <w:pPr>
        <w:pStyle w:val="TOC1"/>
        <w:rPr>
          <w:rFonts w:eastAsiaTheme="minorEastAsia"/>
          <w:b w:val="0"/>
          <w:bCs w:val="0"/>
          <w:kern w:val="2"/>
          <w:sz w:val="24"/>
          <w:szCs w:val="24"/>
          <w14:ligatures w14:val="standardContextual"/>
        </w:rPr>
      </w:pPr>
      <w:hyperlink w:anchor="_Toc168658038" w:history="1">
        <w:r w:rsidRPr="009F0AE9">
          <w:rPr>
            <w:rStyle w:val="Hyperlink"/>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1297B973" w14:textId="36607665" w:rsidR="00D4272D" w:rsidRPr="009F0AE9" w:rsidRDefault="00D4272D">
      <w:pPr>
        <w:pStyle w:val="TOC2"/>
        <w:rPr>
          <w:rFonts w:eastAsiaTheme="minorEastAsia"/>
          <w:kern w:val="2"/>
          <w:sz w:val="24"/>
          <w:szCs w:val="24"/>
          <w14:ligatures w14:val="standardContextual"/>
        </w:rPr>
      </w:pPr>
      <w:hyperlink w:anchor="_Toc168658039" w:history="1">
        <w:r w:rsidRPr="009F0AE9">
          <w:rPr>
            <w:rStyle w:val="Hyperlink"/>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1B2364F" w14:textId="25C543E6" w:rsidR="00D4272D" w:rsidRPr="009F0AE9" w:rsidRDefault="00D4272D">
      <w:pPr>
        <w:pStyle w:val="TOC3"/>
        <w:rPr>
          <w:rFonts w:eastAsiaTheme="minorEastAsia"/>
          <w:i w:val="0"/>
          <w:iCs w:val="0"/>
          <w:kern w:val="2"/>
          <w:sz w:val="24"/>
          <w:szCs w:val="24"/>
          <w14:ligatures w14:val="standardContextual"/>
        </w:rPr>
      </w:pPr>
      <w:hyperlink w:anchor="_Toc168658040" w:history="1">
        <w:r w:rsidRPr="009F0AE9">
          <w:rPr>
            <w:rStyle w:val="Hyperlink"/>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CDA641F" w14:textId="4D956B5D" w:rsidR="00D4272D" w:rsidRPr="009F0AE9" w:rsidRDefault="00D4272D">
      <w:pPr>
        <w:pStyle w:val="TOC2"/>
        <w:rPr>
          <w:rFonts w:eastAsiaTheme="minorEastAsia"/>
          <w:kern w:val="2"/>
          <w:sz w:val="24"/>
          <w:szCs w:val="24"/>
          <w14:ligatures w14:val="standardContextual"/>
        </w:rPr>
      </w:pPr>
      <w:hyperlink w:anchor="_Toc168658041" w:history="1">
        <w:r w:rsidRPr="009F0AE9">
          <w:rPr>
            <w:rStyle w:val="Hyperlink"/>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313FB08F" w14:textId="69118479" w:rsidR="00D4272D" w:rsidRPr="009F0AE9" w:rsidRDefault="00D4272D">
      <w:pPr>
        <w:pStyle w:val="TOC2"/>
        <w:rPr>
          <w:rFonts w:eastAsiaTheme="minorEastAsia"/>
          <w:kern w:val="2"/>
          <w:sz w:val="24"/>
          <w:szCs w:val="24"/>
          <w14:ligatures w14:val="standardContextual"/>
        </w:rPr>
      </w:pPr>
      <w:hyperlink w:anchor="_Toc168658042" w:history="1">
        <w:r w:rsidRPr="009F0AE9">
          <w:rPr>
            <w:rStyle w:val="Hyperlink"/>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6539BC" w14:textId="1ADA2EC1" w:rsidR="00D4272D" w:rsidRPr="009F0AE9" w:rsidRDefault="00D4272D">
      <w:pPr>
        <w:pStyle w:val="TOC2"/>
        <w:rPr>
          <w:rFonts w:eastAsiaTheme="minorEastAsia"/>
          <w:kern w:val="2"/>
          <w:sz w:val="24"/>
          <w:szCs w:val="24"/>
          <w14:ligatures w14:val="standardContextual"/>
        </w:rPr>
      </w:pPr>
      <w:hyperlink w:anchor="_Toc168658043" w:history="1">
        <w:r w:rsidRPr="009F0AE9">
          <w:rPr>
            <w:rStyle w:val="Hyperlink"/>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D64CEB2" w14:textId="5C2A21BA" w:rsidR="00D4272D" w:rsidRPr="009F0AE9" w:rsidRDefault="00D4272D">
      <w:pPr>
        <w:pStyle w:val="TOC2"/>
        <w:rPr>
          <w:rFonts w:eastAsiaTheme="minorEastAsia"/>
          <w:kern w:val="2"/>
          <w:sz w:val="24"/>
          <w:szCs w:val="24"/>
          <w14:ligatures w14:val="standardContextual"/>
        </w:rPr>
      </w:pPr>
      <w:hyperlink w:anchor="_Toc168658044" w:history="1">
        <w:r w:rsidRPr="009F0AE9">
          <w:rPr>
            <w:rStyle w:val="Hyperlink"/>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F5A3DA1" w14:textId="656154B0" w:rsidR="00D4272D" w:rsidRPr="009F0AE9" w:rsidRDefault="00D4272D">
      <w:pPr>
        <w:pStyle w:val="TOC2"/>
        <w:rPr>
          <w:rFonts w:eastAsiaTheme="minorEastAsia"/>
          <w:kern w:val="2"/>
          <w:sz w:val="24"/>
          <w:szCs w:val="24"/>
          <w14:ligatures w14:val="standardContextual"/>
        </w:rPr>
      </w:pPr>
      <w:hyperlink w:anchor="_Toc168658045" w:history="1">
        <w:r w:rsidRPr="009F0AE9">
          <w:rPr>
            <w:rStyle w:val="Hyperlink"/>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FB47D1" w14:textId="4FE637E2" w:rsidR="00D4272D" w:rsidRPr="009F0AE9" w:rsidRDefault="00D4272D">
      <w:pPr>
        <w:pStyle w:val="TOC1"/>
        <w:rPr>
          <w:rFonts w:eastAsiaTheme="minorEastAsia"/>
          <w:b w:val="0"/>
          <w:bCs w:val="0"/>
          <w:kern w:val="2"/>
          <w:sz w:val="24"/>
          <w:szCs w:val="24"/>
          <w14:ligatures w14:val="standardContextual"/>
        </w:rPr>
      </w:pPr>
      <w:hyperlink w:anchor="_Toc168658046" w:history="1">
        <w:r w:rsidRPr="009F0AE9">
          <w:rPr>
            <w:rStyle w:val="Hyperlink"/>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09FF005C" w14:textId="21D3A7B0" w:rsidR="00D4272D" w:rsidRPr="009F0AE9" w:rsidRDefault="00D4272D">
      <w:pPr>
        <w:pStyle w:val="TOC2"/>
        <w:rPr>
          <w:rFonts w:eastAsiaTheme="minorEastAsia"/>
          <w:kern w:val="2"/>
          <w:sz w:val="24"/>
          <w:szCs w:val="24"/>
          <w14:ligatures w14:val="standardContextual"/>
        </w:rPr>
      </w:pPr>
      <w:hyperlink w:anchor="_Toc168658047" w:history="1">
        <w:r w:rsidRPr="009F0AE9">
          <w:rPr>
            <w:rStyle w:val="Hyperlink"/>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16BD7E66" w14:textId="66C22C05" w:rsidR="00D4272D" w:rsidRPr="009F0AE9" w:rsidRDefault="00D4272D">
      <w:pPr>
        <w:pStyle w:val="TOC3"/>
        <w:rPr>
          <w:rFonts w:eastAsiaTheme="minorEastAsia"/>
          <w:i w:val="0"/>
          <w:iCs w:val="0"/>
          <w:kern w:val="2"/>
          <w:sz w:val="24"/>
          <w:szCs w:val="24"/>
          <w14:ligatures w14:val="standardContextual"/>
        </w:rPr>
      </w:pPr>
      <w:hyperlink w:anchor="_Toc168658048" w:history="1">
        <w:r w:rsidRPr="009F0AE9">
          <w:rPr>
            <w:rStyle w:val="Hyperlink"/>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7EA6D2A3" w14:textId="36C90C5C" w:rsidR="00D4272D" w:rsidRPr="009F0AE9" w:rsidRDefault="00D4272D">
      <w:pPr>
        <w:pStyle w:val="TOC3"/>
        <w:rPr>
          <w:rFonts w:eastAsiaTheme="minorEastAsia"/>
          <w:i w:val="0"/>
          <w:iCs w:val="0"/>
          <w:kern w:val="2"/>
          <w:sz w:val="24"/>
          <w:szCs w:val="24"/>
          <w14:ligatures w14:val="standardContextual"/>
        </w:rPr>
      </w:pPr>
      <w:hyperlink w:anchor="_Toc168658049" w:history="1">
        <w:r w:rsidRPr="009F0AE9">
          <w:rPr>
            <w:rStyle w:val="Hyperlink"/>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60EBB145" w14:textId="7B3F033E" w:rsidR="00D4272D" w:rsidRPr="009F0AE9" w:rsidRDefault="00D4272D">
      <w:pPr>
        <w:pStyle w:val="TOC3"/>
        <w:rPr>
          <w:rFonts w:eastAsiaTheme="minorEastAsia"/>
          <w:i w:val="0"/>
          <w:iCs w:val="0"/>
          <w:kern w:val="2"/>
          <w:sz w:val="24"/>
          <w:szCs w:val="24"/>
          <w14:ligatures w14:val="standardContextual"/>
        </w:rPr>
      </w:pPr>
      <w:hyperlink w:anchor="_Toc168658050" w:history="1">
        <w:r w:rsidRPr="009F0AE9">
          <w:rPr>
            <w:rStyle w:val="Hyperlink"/>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4CFCA039" w14:textId="0D9E3F93" w:rsidR="00D4272D" w:rsidRPr="009F0AE9" w:rsidRDefault="00D4272D">
      <w:pPr>
        <w:pStyle w:val="TOC3"/>
        <w:rPr>
          <w:rFonts w:eastAsiaTheme="minorEastAsia"/>
          <w:i w:val="0"/>
          <w:iCs w:val="0"/>
          <w:kern w:val="2"/>
          <w:sz w:val="24"/>
          <w:szCs w:val="24"/>
          <w14:ligatures w14:val="standardContextual"/>
        </w:rPr>
      </w:pPr>
      <w:hyperlink w:anchor="_Toc168658051" w:history="1">
        <w:r w:rsidRPr="009F0AE9">
          <w:rPr>
            <w:rStyle w:val="Hyperlink"/>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129B83BA" w14:textId="6971D767" w:rsidR="00D4272D" w:rsidRPr="009F0AE9" w:rsidRDefault="00D4272D">
      <w:pPr>
        <w:pStyle w:val="TOC2"/>
        <w:rPr>
          <w:rFonts w:eastAsiaTheme="minorEastAsia"/>
          <w:kern w:val="2"/>
          <w:sz w:val="24"/>
          <w:szCs w:val="24"/>
          <w14:ligatures w14:val="standardContextual"/>
        </w:rPr>
      </w:pPr>
      <w:hyperlink w:anchor="_Toc168658052" w:history="1">
        <w:r w:rsidRPr="009F0AE9">
          <w:rPr>
            <w:rStyle w:val="Hyperlink"/>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731921F3" w14:textId="698F890A" w:rsidR="00D4272D" w:rsidRPr="009F0AE9" w:rsidRDefault="00D4272D">
      <w:pPr>
        <w:pStyle w:val="TOC2"/>
        <w:rPr>
          <w:rFonts w:eastAsiaTheme="minorEastAsia"/>
          <w:kern w:val="2"/>
          <w:sz w:val="24"/>
          <w:szCs w:val="24"/>
          <w14:ligatures w14:val="standardContextual"/>
        </w:rPr>
      </w:pPr>
      <w:hyperlink w:anchor="_Toc168658053" w:history="1">
        <w:r w:rsidRPr="009F0AE9">
          <w:rPr>
            <w:rStyle w:val="Hyperlink"/>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26386E00" w14:textId="16E21945" w:rsidR="00D4272D" w:rsidRPr="009F0AE9" w:rsidRDefault="00D4272D">
      <w:pPr>
        <w:pStyle w:val="TOC2"/>
        <w:rPr>
          <w:rFonts w:eastAsiaTheme="minorEastAsia"/>
          <w:kern w:val="2"/>
          <w:sz w:val="24"/>
          <w:szCs w:val="24"/>
          <w14:ligatures w14:val="standardContextual"/>
        </w:rPr>
      </w:pPr>
      <w:hyperlink w:anchor="_Toc168658054" w:history="1">
        <w:r w:rsidRPr="009F0AE9">
          <w:rPr>
            <w:rStyle w:val="Hyperlink"/>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5DE0C041" w14:textId="6155EEEA" w:rsidR="00D4272D" w:rsidRPr="009F0AE9" w:rsidRDefault="00D4272D">
      <w:pPr>
        <w:pStyle w:val="TOC1"/>
        <w:rPr>
          <w:rFonts w:eastAsiaTheme="minorEastAsia"/>
          <w:b w:val="0"/>
          <w:bCs w:val="0"/>
          <w:kern w:val="2"/>
          <w:sz w:val="24"/>
          <w:szCs w:val="24"/>
          <w14:ligatures w14:val="standardContextual"/>
        </w:rPr>
      </w:pPr>
      <w:hyperlink w:anchor="_Toc168658055" w:history="1">
        <w:r w:rsidRPr="009F0AE9">
          <w:rPr>
            <w:rStyle w:val="Hyperlink"/>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Pr="009F0AE9">
          <w:rPr>
            <w:webHidden/>
          </w:rPr>
          <w:t>11</w:t>
        </w:r>
        <w:r w:rsidRPr="009F0AE9">
          <w:rPr>
            <w:webHidden/>
          </w:rPr>
          <w:fldChar w:fldCharType="end"/>
        </w:r>
      </w:hyperlink>
    </w:p>
    <w:p w14:paraId="123C57AE" w14:textId="772F212D" w:rsidR="00D4272D" w:rsidRPr="009F0AE9" w:rsidRDefault="00D4272D">
      <w:pPr>
        <w:pStyle w:val="TOC1"/>
        <w:rPr>
          <w:rFonts w:eastAsiaTheme="minorEastAsia"/>
          <w:b w:val="0"/>
          <w:bCs w:val="0"/>
          <w:kern w:val="2"/>
          <w:sz w:val="24"/>
          <w:szCs w:val="24"/>
          <w14:ligatures w14:val="standardContextual"/>
        </w:rPr>
      </w:pPr>
      <w:hyperlink w:anchor="_Toc168658056" w:history="1">
        <w:r w:rsidRPr="009F0AE9">
          <w:rPr>
            <w:rStyle w:val="Hyperlink"/>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Pr="009F0AE9">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2"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3"/>
          <w:pgSz w:w="11906" w:h="16838"/>
          <w:pgMar w:top="1418" w:right="1418" w:bottom="1418" w:left="1418" w:header="709" w:footer="709" w:gutter="0"/>
          <w:cols w:space="708"/>
          <w:docGrid w:linePitch="360"/>
        </w:sectPr>
      </w:pPr>
    </w:p>
    <w:p w14:paraId="0AFC1A84" w14:textId="614084B2" w:rsidR="00904DB6" w:rsidRPr="00904DB6" w:rsidRDefault="00904DB6" w:rsidP="00904DB6">
      <w:pPr>
        <w:rPr>
          <w:sz w:val="22"/>
        </w:rPr>
      </w:pPr>
      <w:r w:rsidRPr="00904DB6">
        <w:rPr>
          <w:sz w:val="22"/>
        </w:rPr>
        <w:lastRenderedPageBreak/>
        <w:br w:type="page"/>
      </w:r>
    </w:p>
    <w:p w14:paraId="0491FF7E" w14:textId="77777777" w:rsidR="00904DB6" w:rsidRPr="00904DB6" w:rsidRDefault="00904DB6" w:rsidP="00380B49">
      <w:pPr>
        <w:pStyle w:val="Heading1"/>
      </w:pPr>
      <w:bookmarkStart w:id="15" w:name="_Toc168658031"/>
      <w:r w:rsidRPr="00904DB6">
        <w:lastRenderedPageBreak/>
        <w:t>Bilag 2: Konsulentens spesifikasjon av bistanden</w:t>
      </w:r>
      <w:bookmarkEnd w:id="15"/>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62E4A0C" w14:textId="77777777" w:rsidR="00762DE3" w:rsidRDefault="00762DE3" w:rsidP="00904DB6">
      <w:pPr>
        <w:rPr>
          <w:sz w:val="22"/>
        </w:rPr>
      </w:pPr>
    </w:p>
    <w:p w14:paraId="543C554B" w14:textId="34E435AD" w:rsidR="00762DE3" w:rsidRPr="00904DB6" w:rsidRDefault="00762DE3" w:rsidP="00904DB6">
      <w:pPr>
        <w:rPr>
          <w:sz w:val="22"/>
        </w:rPr>
      </w:pPr>
      <w:r>
        <w:rPr>
          <w:sz w:val="22"/>
        </w:rPr>
        <w:t>Se vedlegg</w:t>
      </w:r>
      <w:r w:rsidR="00234CFD">
        <w:rPr>
          <w:sz w:val="22"/>
        </w:rPr>
        <w:t xml:space="preserve"> 1A, 1B og 1C, samt vedlegg 2</w:t>
      </w:r>
      <w:r w:rsidR="001D3C41">
        <w:rPr>
          <w:sz w:val="22"/>
        </w:rPr>
        <w:t xml:space="preserve"> for tilbudt personell og ressurser. </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Heading1"/>
      </w:pPr>
      <w:bookmarkStart w:id="16" w:name="_Toc168658032"/>
      <w:r w:rsidRPr="00904DB6">
        <w:lastRenderedPageBreak/>
        <w:t xml:space="preserve">Bilag 3: </w:t>
      </w:r>
      <w:r w:rsidRPr="00380B49">
        <w:t>Prosjekt</w:t>
      </w:r>
      <w:r w:rsidRPr="00904DB6">
        <w:t>- og fremdriftsplan</w:t>
      </w:r>
      <w:bookmarkEnd w:id="16"/>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Heading2"/>
      </w:pPr>
      <w:bookmarkStart w:id="17" w:name="_Toc168658033"/>
      <w:r w:rsidRPr="00304D38">
        <w:t>Avtalens punkt 4.1 Varighet</w:t>
      </w:r>
      <w:bookmarkEnd w:id="17"/>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Heading3"/>
      </w:pPr>
      <w:bookmarkStart w:id="18" w:name="_Toc168658034"/>
      <w:r w:rsidRPr="008F34BB">
        <w:t>Oppstart</w:t>
      </w:r>
      <w:bookmarkEnd w:id="18"/>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B17C6B"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B17C6B"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46B07F74" w:rsidR="00904DB6" w:rsidRDefault="00B17C6B" w:rsidP="000057D2">
      <w:pPr>
        <w:rPr>
          <w:sz w:val="22"/>
          <w:lang w:eastAsia="nb-NO"/>
        </w:rPr>
      </w:pPr>
      <w:sdt>
        <w:sdtPr>
          <w:rPr>
            <w:sz w:val="22"/>
            <w:lang w:eastAsia="nb-NO"/>
          </w:rPr>
          <w:id w:val="-981620755"/>
          <w14:checkbox>
            <w14:checked w14:val="1"/>
            <w14:checkedState w14:val="2612" w14:font="MS Gothic"/>
            <w14:uncheckedState w14:val="2610" w14:font="MS Gothic"/>
          </w14:checkbox>
        </w:sdtPr>
        <w:sdtEndPr/>
        <w:sdtContent>
          <w:r w:rsidR="001D3C41">
            <w:rPr>
              <w:rFonts w:ascii="MS Gothic" w:eastAsia="MS Gothic" w:hAnsi="MS Gothic" w:hint="eastAsia"/>
              <w:sz w:val="22"/>
              <w:lang w:eastAsia="nb-NO"/>
            </w:rPr>
            <w:t>☒</w:t>
          </w:r>
        </w:sdtContent>
      </w:sdt>
      <w:r w:rsidR="00904DB6" w:rsidRPr="00904DB6">
        <w:rPr>
          <w:sz w:val="22"/>
          <w:lang w:eastAsia="nb-NO"/>
        </w:rPr>
        <w:tab/>
        <w:t>Egendefinert av Kunden. Benyttes dette alternativ, skal Kunden fylle inn tekst.</w:t>
      </w:r>
    </w:p>
    <w:p w14:paraId="034BFD95" w14:textId="5396C309" w:rsidR="001D3C41" w:rsidRPr="00904DB6" w:rsidRDefault="008501E1" w:rsidP="000057D2">
      <w:pPr>
        <w:rPr>
          <w:sz w:val="22"/>
          <w:lang w:eastAsia="nb-NO"/>
        </w:rPr>
      </w:pPr>
      <w:r>
        <w:rPr>
          <w:sz w:val="22"/>
          <w:lang w:eastAsia="nb-NO"/>
        </w:rPr>
        <w:tab/>
        <w:t xml:space="preserve">Varighet av oppdrag </w:t>
      </w:r>
      <w:proofErr w:type="gramStart"/>
      <w:r>
        <w:rPr>
          <w:sz w:val="22"/>
          <w:lang w:eastAsia="nb-NO"/>
        </w:rPr>
        <w:t>fremgår</w:t>
      </w:r>
      <w:proofErr w:type="gramEnd"/>
      <w:r>
        <w:rPr>
          <w:sz w:val="22"/>
          <w:lang w:eastAsia="nb-NO"/>
        </w:rPr>
        <w:t xml:space="preserve"> av avropsskjema.</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Heading3"/>
      </w:pPr>
      <w:bookmarkStart w:id="19" w:name="_Toc168658035"/>
      <w:r w:rsidRPr="00904DB6">
        <w:t>Tidsramme for Bistanden</w:t>
      </w:r>
      <w:bookmarkEnd w:id="19"/>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B17C6B"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B17C6B"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B17C6B"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B17C6B"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770AA6E0" w:rsidR="00904DB6" w:rsidRDefault="00B17C6B" w:rsidP="000057D2">
      <w:pPr>
        <w:rPr>
          <w:sz w:val="22"/>
          <w:lang w:eastAsia="nb-NO"/>
        </w:rPr>
      </w:pPr>
      <w:sdt>
        <w:sdtPr>
          <w:rPr>
            <w:sz w:val="22"/>
            <w:lang w:eastAsia="nb-NO"/>
          </w:rPr>
          <w:id w:val="300349079"/>
          <w14:checkbox>
            <w14:checked w14:val="1"/>
            <w14:checkedState w14:val="2612" w14:font="MS Gothic"/>
            <w14:uncheckedState w14:val="2610" w14:font="MS Gothic"/>
          </w14:checkbox>
        </w:sdtPr>
        <w:sdtEndPr/>
        <w:sdtContent>
          <w:r w:rsidR="008501E1">
            <w:rPr>
              <w:rFonts w:ascii="MS Gothic" w:eastAsia="MS Gothic" w:hAnsi="MS Gothic" w:hint="eastAsia"/>
              <w:sz w:val="22"/>
              <w:lang w:eastAsia="nb-NO"/>
            </w:rPr>
            <w:t>☒</w:t>
          </w:r>
        </w:sdtContent>
      </w:sdt>
      <w:r w:rsidR="00904DB6" w:rsidRPr="00904DB6">
        <w:rPr>
          <w:sz w:val="22"/>
          <w:lang w:eastAsia="nb-NO"/>
        </w:rPr>
        <w:tab/>
        <w:t>Egendefinert av Kunden. Benyttes dette alternativ, skal Kunden fylle inn tekst.</w:t>
      </w:r>
    </w:p>
    <w:p w14:paraId="119DCC9A" w14:textId="59FC92CB" w:rsidR="008501E1" w:rsidRPr="00904DB6" w:rsidRDefault="008501E1" w:rsidP="000057D2">
      <w:pPr>
        <w:rPr>
          <w:sz w:val="22"/>
          <w:lang w:eastAsia="nb-NO"/>
        </w:rPr>
      </w:pPr>
      <w:r>
        <w:rPr>
          <w:sz w:val="22"/>
          <w:lang w:eastAsia="nb-NO"/>
        </w:rPr>
        <w:tab/>
        <w:t xml:space="preserve">Varighet av oppdrag </w:t>
      </w:r>
      <w:proofErr w:type="gramStart"/>
      <w:r>
        <w:rPr>
          <w:sz w:val="22"/>
          <w:lang w:eastAsia="nb-NO"/>
        </w:rPr>
        <w:t>fremgår</w:t>
      </w:r>
      <w:proofErr w:type="gramEnd"/>
      <w:r>
        <w:rPr>
          <w:sz w:val="22"/>
          <w:lang w:eastAsia="nb-NO"/>
        </w:rPr>
        <w:t xml:space="preserve"> av avropsskjema. </w:t>
      </w:r>
    </w:p>
    <w:p w14:paraId="5107FA3A" w14:textId="77777777" w:rsidR="00904DB6" w:rsidRPr="00904DB6" w:rsidRDefault="00904DB6" w:rsidP="000057D2">
      <w:pPr>
        <w:pStyle w:val="Heading3"/>
      </w:pPr>
      <w:bookmarkStart w:id="20" w:name="_Toc168658036"/>
      <w:r w:rsidRPr="00904DB6">
        <w:t>Konsulentens fremdriftsplan</w:t>
      </w:r>
      <w:bookmarkEnd w:id="20"/>
    </w:p>
    <w:p w14:paraId="5E55F6F3" w14:textId="7E1BD5E3" w:rsidR="00904DB6" w:rsidRPr="00904DB6" w:rsidRDefault="007C0EEB" w:rsidP="000057D2">
      <w:pPr>
        <w:rPr>
          <w:rFonts w:ascii="Arial" w:hAnsi="Arial" w:cs="Arial"/>
          <w:b/>
          <w:iCs/>
          <w:sz w:val="22"/>
        </w:rPr>
      </w:pPr>
      <w:r>
        <w:rPr>
          <w:rFonts w:ascii="Arial" w:hAnsi="Arial" w:cs="Arial"/>
          <w:iCs/>
          <w:sz w:val="20"/>
          <w:szCs w:val="20"/>
        </w:rPr>
        <w:t xml:space="preserve">Behov for fremdriftsplan er oppdragsspesifikk og </w:t>
      </w:r>
      <w:proofErr w:type="gramStart"/>
      <w:r>
        <w:rPr>
          <w:rFonts w:ascii="Arial" w:hAnsi="Arial" w:cs="Arial"/>
          <w:iCs/>
          <w:sz w:val="20"/>
          <w:szCs w:val="20"/>
        </w:rPr>
        <w:t>fremgår</w:t>
      </w:r>
      <w:proofErr w:type="gramEnd"/>
      <w:r>
        <w:rPr>
          <w:rFonts w:ascii="Arial" w:hAnsi="Arial" w:cs="Arial"/>
          <w:iCs/>
          <w:sz w:val="20"/>
          <w:szCs w:val="20"/>
        </w:rPr>
        <w:t xml:space="preserve"> av avropsskjema.</w:t>
      </w:r>
    </w:p>
    <w:p w14:paraId="22EFC2CA" w14:textId="77777777" w:rsidR="00904DB6" w:rsidRPr="00904DB6" w:rsidRDefault="00904DB6" w:rsidP="000057D2">
      <w:pPr>
        <w:pStyle w:val="Heading3"/>
      </w:pPr>
      <w:bookmarkStart w:id="21" w:name="_Toc168658037"/>
      <w:r w:rsidRPr="00904DB6">
        <w:t>Kundens fremdriftsplan</w:t>
      </w:r>
      <w:bookmarkEnd w:id="21"/>
    </w:p>
    <w:p w14:paraId="08F954C3" w14:textId="070634EC" w:rsidR="00904DB6" w:rsidRPr="00904DB6" w:rsidRDefault="00904DB6" w:rsidP="00904DB6">
      <w:pPr>
        <w:rPr>
          <w:sz w:val="22"/>
          <w:lang w:eastAsia="nb-NO"/>
        </w:rPr>
      </w:pPr>
      <w:r w:rsidRPr="00904DB6">
        <w:rPr>
          <w:rFonts w:ascii="Arial" w:hAnsi="Arial" w:cs="Arial"/>
          <w:iCs/>
          <w:sz w:val="20"/>
          <w:szCs w:val="20"/>
        </w:rPr>
        <w:t>Beskrivelse av prosjekt- og fremdriftsplanen til Kunden</w:t>
      </w:r>
      <w:r w:rsidR="002B21BA">
        <w:rPr>
          <w:rFonts w:ascii="Arial" w:hAnsi="Arial" w:cs="Arial"/>
          <w:iCs/>
          <w:sz w:val="20"/>
          <w:szCs w:val="20"/>
        </w:rPr>
        <w:t xml:space="preserve"> </w:t>
      </w:r>
      <w:r w:rsidR="00C01663" w:rsidRPr="00C01663">
        <w:rPr>
          <w:rFonts w:ascii="Arial" w:hAnsi="Arial" w:cs="Arial"/>
          <w:iCs/>
          <w:sz w:val="20"/>
          <w:szCs w:val="20"/>
        </w:rPr>
        <w:t xml:space="preserve">er oppdragsspesifikk og </w:t>
      </w:r>
      <w:proofErr w:type="gramStart"/>
      <w:r w:rsidR="00C01663" w:rsidRPr="00C01663">
        <w:rPr>
          <w:rFonts w:ascii="Arial" w:hAnsi="Arial" w:cs="Arial"/>
          <w:iCs/>
          <w:sz w:val="20"/>
          <w:szCs w:val="20"/>
        </w:rPr>
        <w:t>fremgår</w:t>
      </w:r>
      <w:proofErr w:type="gramEnd"/>
      <w:r w:rsidR="00C01663" w:rsidRPr="00C01663">
        <w:rPr>
          <w:rFonts w:ascii="Arial" w:hAnsi="Arial" w:cs="Arial"/>
          <w:iCs/>
          <w:sz w:val="20"/>
          <w:szCs w:val="20"/>
        </w:rPr>
        <w:t xml:space="preserve"> av avropsskjema.</w:t>
      </w:r>
      <w:r w:rsidRPr="00904DB6">
        <w:rPr>
          <w:sz w:val="22"/>
          <w:lang w:eastAsia="nb-NO"/>
        </w:rPr>
        <w:br w:type="page"/>
      </w:r>
    </w:p>
    <w:p w14:paraId="60356E97" w14:textId="589D6F88" w:rsidR="00904DB6" w:rsidRPr="00E61F32" w:rsidRDefault="00904DB6" w:rsidP="008F34BB">
      <w:pPr>
        <w:pStyle w:val="Heading1"/>
      </w:pPr>
      <w:bookmarkStart w:id="22" w:name="_Toc168658038"/>
      <w:r w:rsidRPr="00E61F32">
        <w:lastRenderedPageBreak/>
        <w:t>Bilag 4: Administrative bestemmelser</w:t>
      </w:r>
      <w:bookmarkEnd w:id="22"/>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Heading2"/>
      </w:pPr>
      <w:bookmarkStart w:id="23" w:name="_Toc168658039"/>
      <w:r w:rsidRPr="00904DB6">
        <w:t>Avtalens punkt 2.1 Partenes representanter</w:t>
      </w:r>
      <w:bookmarkEnd w:id="23"/>
    </w:p>
    <w:p w14:paraId="70BB3CEC" w14:textId="6CD2A6A2" w:rsidR="00904DB6" w:rsidRPr="00904DB6" w:rsidRDefault="00904DB6" w:rsidP="00477B7D">
      <w:pPr>
        <w:pStyle w:val="Heading3"/>
      </w:pPr>
      <w:bookmarkStart w:id="24" w:name="_Toc168658040"/>
      <w:r w:rsidRPr="00904DB6">
        <w:t>Bemyndiget representant (person eller rolle)</w:t>
      </w:r>
      <w:bookmarkEnd w:id="24"/>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00EF7A54" w14:textId="6B649C44" w:rsidR="002B21BA" w:rsidRPr="00904DB6" w:rsidRDefault="002B21BA" w:rsidP="00904DB6">
      <w:pPr>
        <w:rPr>
          <w:sz w:val="22"/>
        </w:rPr>
      </w:pPr>
    </w:p>
    <w:p w14:paraId="42079FD4" w14:textId="046AC90F" w:rsidR="00904DB6" w:rsidRPr="00904DB6" w:rsidRDefault="00904DB6" w:rsidP="00904DB6">
      <w:pPr>
        <w:rPr>
          <w:sz w:val="22"/>
        </w:rPr>
      </w:pPr>
      <w:r w:rsidRPr="00904DB6">
        <w:rPr>
          <w:sz w:val="22"/>
        </w:rPr>
        <w:t>Hos Kunden:</w:t>
      </w:r>
      <w:r w:rsidR="007C4698">
        <w:rPr>
          <w:sz w:val="22"/>
        </w:rPr>
        <w:t xml:space="preserve"> </w:t>
      </w:r>
      <w:r w:rsidR="007C4698" w:rsidRPr="007C4698">
        <w:rPr>
          <w:i/>
          <w:iCs/>
          <w:sz w:val="22"/>
        </w:rPr>
        <w:t>Fylles ut før kontraktinngåelse</w:t>
      </w:r>
      <w:r w:rsidR="007C4698">
        <w:rPr>
          <w:sz w:val="22"/>
        </w:rPr>
        <w:br/>
      </w:r>
      <w:r w:rsidRPr="00904DB6">
        <w:rPr>
          <w:sz w:val="22"/>
        </w:rPr>
        <w:t>[</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144DCF8D" w:rsidR="00904DB6" w:rsidRPr="00904DB6" w:rsidRDefault="00904DB6" w:rsidP="00904DB6">
      <w:pPr>
        <w:rPr>
          <w:sz w:val="22"/>
        </w:rPr>
      </w:pPr>
      <w:r w:rsidRPr="00904DB6">
        <w:rPr>
          <w:sz w:val="22"/>
        </w:rPr>
        <w:t xml:space="preserve">Hos Konsulenten: </w:t>
      </w:r>
      <w:r w:rsidR="007C4698" w:rsidRPr="007C4698">
        <w:rPr>
          <w:i/>
          <w:iCs/>
          <w:sz w:val="22"/>
        </w:rPr>
        <w:t>Fylles ut før kontraktinngåelse</w:t>
      </w:r>
      <w:r w:rsidR="007C4698">
        <w:rPr>
          <w:sz w:val="22"/>
        </w:rPr>
        <w:br/>
      </w:r>
      <w:r w:rsidRPr="00904DB6">
        <w:rPr>
          <w:sz w:val="22"/>
        </w:rPr>
        <w:t>[</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Heading2"/>
      </w:pPr>
      <w:bookmarkStart w:id="25" w:name="_Toc168658041"/>
      <w:r w:rsidRPr="00904DB6">
        <w:t>Avtalens punkt 2.2</w:t>
      </w:r>
      <w:r w:rsidR="00477B7D">
        <w:t xml:space="preserve"> </w:t>
      </w:r>
      <w:r w:rsidRPr="00904DB6">
        <w:t>Møter</w:t>
      </w:r>
      <w:bookmarkEnd w:id="25"/>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Heading2"/>
      </w:pPr>
      <w:bookmarkStart w:id="26" w:name="_Toc168658042"/>
      <w:r w:rsidRPr="00904DB6">
        <w:t>Avtalens punkt 2.4 Skriftlighet</w:t>
      </w:r>
      <w:bookmarkEnd w:id="26"/>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Heading2"/>
      </w:pPr>
      <w:bookmarkStart w:id="27" w:name="_Toc168658043"/>
      <w:r w:rsidRPr="00904DB6">
        <w:t>Avtalens punkt 5.2 Nøkkelpersonell</w:t>
      </w:r>
      <w:bookmarkEnd w:id="27"/>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38939E4E" w14:textId="1455F883" w:rsidR="00904DB6" w:rsidRPr="00904DB6" w:rsidRDefault="00950A47" w:rsidP="00904DB6">
      <w:pPr>
        <w:rPr>
          <w:sz w:val="22"/>
        </w:rPr>
      </w:pPr>
      <w:r>
        <w:rPr>
          <w:sz w:val="22"/>
        </w:rPr>
        <w:t xml:space="preserve">Se </w:t>
      </w:r>
      <w:r w:rsidR="002C7417">
        <w:rPr>
          <w:sz w:val="22"/>
        </w:rPr>
        <w:t xml:space="preserve">relevant </w:t>
      </w:r>
      <w:r>
        <w:rPr>
          <w:sz w:val="22"/>
        </w:rPr>
        <w:t>vedlegg</w:t>
      </w:r>
      <w:r w:rsidR="002C7417">
        <w:rPr>
          <w:sz w:val="22"/>
        </w:rPr>
        <w:t xml:space="preserve">: 1A, 1B eller 1C. </w:t>
      </w:r>
    </w:p>
    <w:p w14:paraId="4E2FFF31" w14:textId="53087B77" w:rsidR="0086042E" w:rsidRDefault="001E1F8B">
      <w:pPr>
        <w:pStyle w:val="Heading2"/>
      </w:pPr>
      <w:bookmarkStart w:id="28" w:name="_Toc168658044"/>
      <w:r>
        <w:t>Avtalens punkt 5.3 Taushetsplikt</w:t>
      </w:r>
      <w:bookmarkEnd w:id="28"/>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Heading2"/>
      </w:pPr>
      <w:bookmarkStart w:id="29" w:name="_Toc168658045"/>
      <w:r w:rsidRPr="00904DB6">
        <w:t>Avtalens punkt 5.4 Lønns- og arbeidsvilkår</w:t>
      </w:r>
      <w:bookmarkEnd w:id="29"/>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Heading1"/>
      </w:pPr>
      <w:bookmarkStart w:id="30" w:name="_Toc168658046"/>
      <w:r w:rsidRPr="00904DB6">
        <w:lastRenderedPageBreak/>
        <w:t>Bilag 5: Pris og prisbestemmelser</w:t>
      </w:r>
      <w:bookmarkEnd w:id="30"/>
    </w:p>
    <w:p w14:paraId="2746C439" w14:textId="77777777" w:rsidR="00904DB6" w:rsidRPr="00904DB6" w:rsidRDefault="00904DB6" w:rsidP="00904DB6">
      <w:pPr>
        <w:rPr>
          <w:i/>
          <w:iCs/>
          <w:sz w:val="20"/>
          <w:szCs w:val="20"/>
        </w:rPr>
      </w:pPr>
      <w:bookmarkStart w:id="31" w:name="_Toc55896671"/>
      <w:bookmarkStart w:id="32" w:name="_Toc55896672"/>
      <w:bookmarkStart w:id="33" w:name="_Toc55896673"/>
      <w:bookmarkStart w:id="34" w:name="_Toc55896674"/>
      <w:bookmarkStart w:id="35" w:name="_Toc55896675"/>
      <w:bookmarkStart w:id="36" w:name="_Toc55896676"/>
      <w:bookmarkStart w:id="37" w:name="_Toc55896677"/>
      <w:bookmarkStart w:id="38" w:name="_Toc55896678"/>
      <w:bookmarkEnd w:id="31"/>
      <w:bookmarkEnd w:id="32"/>
      <w:bookmarkEnd w:id="33"/>
      <w:bookmarkEnd w:id="34"/>
      <w:bookmarkEnd w:id="35"/>
      <w:bookmarkEnd w:id="36"/>
      <w:bookmarkEnd w:id="37"/>
      <w:bookmarkEnd w:id="38"/>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Heading2"/>
      </w:pPr>
      <w:bookmarkStart w:id="39" w:name="_Toc168658047"/>
      <w:r w:rsidRPr="00904DB6">
        <w:t>Avtalens punkt 6.1 Vederlag</w:t>
      </w:r>
      <w:bookmarkEnd w:id="39"/>
    </w:p>
    <w:p w14:paraId="6BE9D3BC" w14:textId="77777777" w:rsidR="00904DB6" w:rsidRPr="00904DB6" w:rsidRDefault="00904DB6" w:rsidP="00F36251">
      <w:pPr>
        <w:pStyle w:val="Heading3"/>
      </w:pPr>
      <w:bookmarkStart w:id="40" w:name="_Toc168658048"/>
      <w:r w:rsidRPr="00904DB6">
        <w:t>A. Oversikt</w:t>
      </w:r>
      <w:bookmarkEnd w:id="40"/>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Heading3"/>
      </w:pPr>
      <w:bookmarkStart w:id="41" w:name="_Toc168658049"/>
      <w:r w:rsidRPr="00904DB6">
        <w:t>B. Konsulentens Timepriser og andre prismodeller</w:t>
      </w:r>
      <w:bookmarkEnd w:id="41"/>
    </w:p>
    <w:p w14:paraId="1F594F6D" w14:textId="4F933494" w:rsidR="0002561A" w:rsidRDefault="0002561A" w:rsidP="00904DB6">
      <w:pPr>
        <w:rPr>
          <w:sz w:val="22"/>
          <w:lang w:eastAsia="nb-NO"/>
        </w:rPr>
      </w:pPr>
      <w:r w:rsidRPr="000D72D7">
        <w:rPr>
          <w:sz w:val="22"/>
          <w:lang w:eastAsia="nb-NO"/>
        </w:rPr>
        <w:t>Priser skal oppgis i NOK ekskl. mva. og inneholde alle relevante kostnader og avgifter</w:t>
      </w:r>
      <w:r>
        <w:rPr>
          <w:sz w:val="22"/>
          <w:lang w:eastAsia="nb-NO"/>
        </w:rPr>
        <w:t>.</w:t>
      </w:r>
    </w:p>
    <w:p w14:paraId="6FBBFE95" w14:textId="77777777" w:rsidR="00DB2FA5" w:rsidRDefault="00DB2FA5" w:rsidP="00904DB6">
      <w:pPr>
        <w:rPr>
          <w:sz w:val="22"/>
          <w:lang w:eastAsia="nb-NO"/>
        </w:rPr>
      </w:pPr>
    </w:p>
    <w:p w14:paraId="1FA079B6" w14:textId="77777777" w:rsidR="00DB2FA5" w:rsidRPr="00DB2FA5" w:rsidRDefault="00DB2FA5" w:rsidP="00DB2FA5">
      <w:pPr>
        <w:rPr>
          <w:sz w:val="22"/>
          <w:lang w:eastAsia="nb-NO"/>
        </w:rPr>
      </w:pPr>
      <w:r w:rsidRPr="00DB2FA5">
        <w:rPr>
          <w:sz w:val="22"/>
          <w:lang w:eastAsia="nb-NO"/>
        </w:rPr>
        <w:t>Leverandørens eventuelle arbeid utover ordinær arbeidstid godtgjøres med vanlig timesats, dersom ikke annet er avtalt mellom partene.</w:t>
      </w:r>
    </w:p>
    <w:p w14:paraId="6A6A082E" w14:textId="77777777" w:rsidR="00DB2FA5" w:rsidRPr="00DB2FA5" w:rsidRDefault="00DB2FA5" w:rsidP="00DB2FA5">
      <w:pPr>
        <w:rPr>
          <w:sz w:val="22"/>
          <w:lang w:eastAsia="nb-NO"/>
        </w:rPr>
      </w:pPr>
    </w:p>
    <w:p w14:paraId="68B0D369" w14:textId="77777777" w:rsidR="00DB2FA5" w:rsidRDefault="00DB2FA5" w:rsidP="00DB2FA5">
      <w:pPr>
        <w:rPr>
          <w:sz w:val="22"/>
          <w:lang w:eastAsia="nb-NO"/>
        </w:rPr>
      </w:pPr>
      <w:r w:rsidRPr="00DB2FA5">
        <w:rPr>
          <w:sz w:val="22"/>
          <w:lang w:eastAsia="nb-NO"/>
        </w:rPr>
        <w:t xml:space="preserve">Ved bytte av personell, som skyldes Leverandøren, bærer Leverandøren kostnadene ved kompetanseoverføring til nytt personell. </w:t>
      </w:r>
    </w:p>
    <w:p w14:paraId="64205E3A" w14:textId="77777777" w:rsidR="00DB2FA5" w:rsidRDefault="00DB2FA5" w:rsidP="00DB2FA5">
      <w:pPr>
        <w:rPr>
          <w:sz w:val="22"/>
          <w:lang w:eastAsia="nb-NO"/>
        </w:rPr>
      </w:pPr>
    </w:p>
    <w:p w14:paraId="14FD6930" w14:textId="62AB63CB" w:rsidR="00DB2FA5" w:rsidRDefault="00DB2FA5" w:rsidP="00DB2FA5">
      <w:pPr>
        <w:rPr>
          <w:sz w:val="22"/>
          <w:lang w:eastAsia="nb-NO"/>
        </w:rPr>
      </w:pPr>
      <w:r w:rsidRPr="00904DB6">
        <w:rPr>
          <w:sz w:val="22"/>
          <w:lang w:eastAsia="nb-NO"/>
        </w:rPr>
        <w:t>Vederlag for Bistanden er avtalt som følger: (velg det aktuelle alternativet)</w:t>
      </w:r>
    </w:p>
    <w:p w14:paraId="3D4543A1" w14:textId="58B90AD0" w:rsidR="00DB2FA5" w:rsidRPr="00904DB6" w:rsidRDefault="00DB2FA5" w:rsidP="00DB2FA5">
      <w:pPr>
        <w:rPr>
          <w:sz w:val="22"/>
          <w:lang w:eastAsia="nb-NO"/>
        </w:rPr>
      </w:pPr>
    </w:p>
    <w:p w14:paraId="4D7B3043" w14:textId="715FB05B" w:rsidR="00904DB6" w:rsidRPr="00904DB6" w:rsidRDefault="00904DB6" w:rsidP="00904DB6">
      <w:pPr>
        <w:rPr>
          <w:sz w:val="22"/>
          <w:lang w:eastAsia="nb-NO"/>
        </w:rPr>
      </w:pPr>
    </w:p>
    <w:p w14:paraId="09F76784" w14:textId="77777777" w:rsidR="00904DB6" w:rsidRPr="00904DB6" w:rsidRDefault="00B17C6B"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5BFF6843" w:rsidR="00904DB6" w:rsidRPr="00904DB6" w:rsidRDefault="0002561A"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47C59B79" w:rsidR="00904DB6" w:rsidRPr="00904DB6" w:rsidRDefault="00B17C6B" w:rsidP="00904DB6">
      <w:pPr>
        <w:rPr>
          <w:sz w:val="22"/>
          <w:lang w:eastAsia="nb-NO"/>
        </w:rPr>
      </w:pPr>
      <w:sdt>
        <w:sdtPr>
          <w:rPr>
            <w:sz w:val="22"/>
            <w:lang w:eastAsia="nb-NO"/>
          </w:rPr>
          <w:id w:val="855853412"/>
          <w14:checkbox>
            <w14:checked w14:val="1"/>
            <w14:checkedState w14:val="2612" w14:font="MS Gothic"/>
            <w14:uncheckedState w14:val="2610" w14:font="MS Gothic"/>
          </w14:checkbox>
        </w:sdtPr>
        <w:sdtEndPr/>
        <w:sdtContent>
          <w:r w:rsidR="00FB6BEE">
            <w:rPr>
              <w:rFonts w:ascii="MS Gothic" w:eastAsia="MS Gothic" w:hAnsi="MS Gothic" w:hint="eastAsia"/>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1EB5C478" w:rsidR="00904DB6" w:rsidRPr="00904DB6" w:rsidRDefault="0002561A" w:rsidP="00904DB6">
            <w:pPr>
              <w:rPr>
                <w:sz w:val="22"/>
                <w:lang w:eastAsia="nb-NO"/>
              </w:rPr>
            </w:pPr>
            <w:r>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B17C6B"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340141BE" w:rsidR="00904DB6" w:rsidRPr="00904DB6" w:rsidRDefault="0002561A"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2F43F2DC" w:rsidR="00904DB6" w:rsidRPr="00904DB6" w:rsidRDefault="00904DB6" w:rsidP="00904DB6">
            <w:pPr>
              <w:rPr>
                <w:sz w:val="22"/>
                <w:lang w:eastAsia="nb-NO"/>
              </w:rPr>
            </w:pPr>
            <w:r w:rsidRPr="00904DB6">
              <w:rPr>
                <w:sz w:val="22"/>
                <w:lang w:eastAsia="nb-NO"/>
              </w:rPr>
              <w:t> </w:t>
            </w:r>
            <w:r w:rsidR="0002561A">
              <w:rPr>
                <w:sz w:val="22"/>
                <w:lang w:eastAsia="nb-NO"/>
              </w:rPr>
              <w:t>i</w:t>
            </w:r>
            <w:r w:rsidRPr="00904DB6">
              <w:rPr>
                <w:sz w:val="22"/>
                <w:lang w:eastAsia="nb-NO"/>
              </w:rPr>
              <w:t>nkl.</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Default="00904DB6" w:rsidP="00904DB6">
      <w:pPr>
        <w:rPr>
          <w:sz w:val="22"/>
          <w:lang w:eastAsia="nb-NO"/>
        </w:rPr>
      </w:pPr>
    </w:p>
    <w:p w14:paraId="09632FA0" w14:textId="0DABDC21" w:rsidR="00BF2911" w:rsidRPr="00904DB6" w:rsidRDefault="00BF2911" w:rsidP="00904DB6">
      <w:pPr>
        <w:rPr>
          <w:sz w:val="22"/>
          <w:lang w:eastAsia="nb-NO"/>
        </w:rPr>
      </w:pPr>
      <w:r>
        <w:rPr>
          <w:sz w:val="22"/>
          <w:lang w:eastAsia="nb-NO"/>
        </w:rPr>
        <w:t xml:space="preserve">Oppdragsspesifikk beskrivelse av omfang/avtalt antall timer </w:t>
      </w:r>
      <w:proofErr w:type="gramStart"/>
      <w:r>
        <w:rPr>
          <w:sz w:val="22"/>
          <w:lang w:eastAsia="nb-NO"/>
        </w:rPr>
        <w:t>fremgår</w:t>
      </w:r>
      <w:proofErr w:type="gramEnd"/>
      <w:r>
        <w:rPr>
          <w:sz w:val="22"/>
          <w:lang w:eastAsia="nb-NO"/>
        </w:rPr>
        <w:t xml:space="preserve"> av avropsskjema</w:t>
      </w:r>
      <w:r w:rsidRPr="00817FC2">
        <w:rPr>
          <w:sz w:val="22"/>
          <w:lang w:eastAsia="nb-NO"/>
        </w:rPr>
        <w:t>.</w:t>
      </w:r>
      <w:r>
        <w:rPr>
          <w:sz w:val="22"/>
          <w:lang w:eastAsia="nb-NO"/>
        </w:rPr>
        <w:t xml:space="preserve"> </w:t>
      </w:r>
    </w:p>
    <w:p w14:paraId="58D59391" w14:textId="551274E8" w:rsidR="00904DB6" w:rsidRPr="00904DB6" w:rsidRDefault="00904DB6" w:rsidP="00685702">
      <w:pPr>
        <w:pStyle w:val="Heading3"/>
      </w:pPr>
      <w:bookmarkStart w:id="42" w:name="_Toc168658050"/>
      <w:r w:rsidRPr="00904DB6">
        <w:t>C. Utlegg og reisekostnader mv</w:t>
      </w:r>
      <w:bookmarkEnd w:id="42"/>
    </w:p>
    <w:p w14:paraId="56F7DE97" w14:textId="77777777" w:rsidR="00AB7385" w:rsidRDefault="00AB7385" w:rsidP="00AB7385">
      <w:pPr>
        <w:rPr>
          <w:sz w:val="22"/>
        </w:rPr>
      </w:pPr>
      <w:bookmarkStart w:id="43" w:name="_Toc95217397"/>
      <w:bookmarkStart w:id="44" w:name="_Toc168658051"/>
      <w:r>
        <w:rPr>
          <w:sz w:val="22"/>
        </w:rPr>
        <w:t>Leverandørens reisekostnader</w:t>
      </w:r>
      <w:r w:rsidRPr="00FE58A4">
        <w:rPr>
          <w:sz w:val="22"/>
        </w:rPr>
        <w:t>: Utlegg dekkes ikke.</w:t>
      </w:r>
    </w:p>
    <w:p w14:paraId="7E2334FF" w14:textId="77777777" w:rsidR="00AB7385" w:rsidRDefault="00AB7385" w:rsidP="00AB7385">
      <w:pPr>
        <w:rPr>
          <w:sz w:val="22"/>
        </w:rPr>
      </w:pPr>
    </w:p>
    <w:p w14:paraId="27B51B4A" w14:textId="77777777" w:rsidR="00AB7385" w:rsidRPr="00904DB6" w:rsidRDefault="00AB7385" w:rsidP="00AB7385">
      <w:pPr>
        <w:rPr>
          <w:sz w:val="22"/>
        </w:rPr>
      </w:pPr>
      <w:r>
        <w:rPr>
          <w:sz w:val="22"/>
        </w:rPr>
        <w:t xml:space="preserve">Kundes reisekostnader: Kunden </w:t>
      </w:r>
      <w:r w:rsidRPr="00713FC9">
        <w:rPr>
          <w:sz w:val="22"/>
        </w:rPr>
        <w:t>skal, uten unntak, dekke egne reisekostnader i forbindelse med avtalen selv.</w:t>
      </w:r>
    </w:p>
    <w:p w14:paraId="0EB491DB" w14:textId="10570FF4" w:rsidR="00904DB6" w:rsidRPr="00904DB6" w:rsidRDefault="00904DB6" w:rsidP="00685702">
      <w:pPr>
        <w:pStyle w:val="Heading3"/>
      </w:pPr>
      <w:r w:rsidRPr="00904DB6">
        <w:t>D. Overskridelser og varsling</w:t>
      </w:r>
      <w:bookmarkEnd w:id="43"/>
      <w:bookmarkEnd w:id="44"/>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Heading2"/>
      </w:pPr>
      <w:bookmarkStart w:id="45" w:name="_Toc168658052"/>
      <w:r w:rsidRPr="00904DB6">
        <w:t>Avtalens punkt 6.2 Fakturering</w:t>
      </w:r>
      <w:bookmarkEnd w:id="45"/>
    </w:p>
    <w:p w14:paraId="6B6A4F53" w14:textId="77777777" w:rsidR="00874E3C" w:rsidRPr="00904DB6" w:rsidRDefault="00874E3C" w:rsidP="00874E3C">
      <w:pPr>
        <w:rPr>
          <w:sz w:val="22"/>
        </w:rPr>
      </w:pPr>
      <w:bookmarkStart w:id="46" w:name="_Toc168658053"/>
      <w:r w:rsidRPr="00B441F8">
        <w:rPr>
          <w:sz w:val="22"/>
        </w:rPr>
        <w:t>Leverandøren kan ikke overdra krav på betaling til tredjemann for innkreving uten forutgående skriftlig samtykke fra oppdragsgiver.</w:t>
      </w:r>
    </w:p>
    <w:p w14:paraId="68721138" w14:textId="77777777" w:rsidR="00874E3C" w:rsidRPr="00904DB6" w:rsidRDefault="00874E3C" w:rsidP="00874E3C">
      <w:pPr>
        <w:rPr>
          <w:sz w:val="22"/>
        </w:rPr>
      </w:pPr>
    </w:p>
    <w:p w14:paraId="7B0B8B19" w14:textId="77777777" w:rsidR="00874E3C" w:rsidRPr="007B0A1D" w:rsidRDefault="00874E3C" w:rsidP="00874E3C">
      <w:pPr>
        <w:rPr>
          <w:sz w:val="22"/>
        </w:rPr>
      </w:pPr>
      <w:r w:rsidRPr="007B0A1D">
        <w:rPr>
          <w:sz w:val="22"/>
        </w:rPr>
        <w:t>Kundens EHF-adresse er: 970 422 528</w:t>
      </w:r>
    </w:p>
    <w:p w14:paraId="04E444A8" w14:textId="77777777" w:rsidR="00874E3C" w:rsidRPr="00293C83" w:rsidRDefault="00874E3C" w:rsidP="00874E3C">
      <w:pPr>
        <w:rPr>
          <w:sz w:val="22"/>
          <w:highlight w:val="yellow"/>
        </w:rPr>
      </w:pPr>
    </w:p>
    <w:p w14:paraId="442A9D33" w14:textId="77777777" w:rsidR="00874E3C" w:rsidRPr="00856F32" w:rsidRDefault="00874E3C" w:rsidP="00874E3C">
      <w:pPr>
        <w:rPr>
          <w:sz w:val="22"/>
        </w:rPr>
      </w:pPr>
      <w:r w:rsidRPr="00856F32">
        <w:rPr>
          <w:sz w:val="22"/>
        </w:rPr>
        <w:t xml:space="preserve">Kundens EHF-referanse er: </w:t>
      </w:r>
      <w:r w:rsidRPr="00856F32">
        <w:rPr>
          <w:i/>
          <w:iCs/>
          <w:sz w:val="22"/>
        </w:rPr>
        <w:t>Innkjøpsordrenummer</w:t>
      </w:r>
    </w:p>
    <w:p w14:paraId="31DD81E6" w14:textId="77777777" w:rsidR="00874E3C" w:rsidRPr="00856F32" w:rsidRDefault="00874E3C" w:rsidP="00874E3C">
      <w:pPr>
        <w:rPr>
          <w:sz w:val="22"/>
        </w:rPr>
      </w:pPr>
    </w:p>
    <w:p w14:paraId="19CD1C44" w14:textId="77777777" w:rsidR="00874E3C" w:rsidRPr="003120FE" w:rsidRDefault="00874E3C" w:rsidP="00874E3C">
      <w:pPr>
        <w:rPr>
          <w:sz w:val="22"/>
        </w:rPr>
      </w:pPr>
      <w:r w:rsidRPr="003120FE">
        <w:rPr>
          <w:sz w:val="22"/>
        </w:rPr>
        <w:t xml:space="preserve">Faktura skal leveres elektronisk på EHF-format eller tilsvarende </w:t>
      </w:r>
      <w:proofErr w:type="spellStart"/>
      <w:r w:rsidRPr="003120FE">
        <w:rPr>
          <w:sz w:val="22"/>
        </w:rPr>
        <w:t>Peppol</w:t>
      </w:r>
      <w:proofErr w:type="spellEnd"/>
      <w:r w:rsidRPr="003120FE">
        <w:rPr>
          <w:sz w:val="22"/>
        </w:rPr>
        <w:t xml:space="preserve"> BIS-format (gjelder utenlandske leverandører).</w:t>
      </w:r>
    </w:p>
    <w:p w14:paraId="6CC209A8" w14:textId="77777777" w:rsidR="00874E3C" w:rsidRPr="003120FE" w:rsidRDefault="00874E3C" w:rsidP="00874E3C">
      <w:pPr>
        <w:rPr>
          <w:sz w:val="22"/>
        </w:rPr>
      </w:pPr>
    </w:p>
    <w:p w14:paraId="6AF971A2" w14:textId="77777777" w:rsidR="00874E3C" w:rsidRPr="003120FE" w:rsidRDefault="00874E3C" w:rsidP="00874E3C">
      <w:pPr>
        <w:rPr>
          <w:sz w:val="22"/>
        </w:rPr>
      </w:pPr>
      <w:r w:rsidRPr="003120FE">
        <w:rPr>
          <w:sz w:val="22"/>
        </w:rPr>
        <w:t xml:space="preserve">Faktura skal merkes med </w:t>
      </w:r>
      <w:proofErr w:type="spellStart"/>
      <w:r w:rsidRPr="003120FE">
        <w:rPr>
          <w:sz w:val="22"/>
        </w:rPr>
        <w:t>UiTs</w:t>
      </w:r>
      <w:proofErr w:type="spellEnd"/>
      <w:r w:rsidRPr="003120FE">
        <w:rPr>
          <w:sz w:val="22"/>
        </w:rPr>
        <w:t xml:space="preserve"> innkjøpsordrenummer som referanse. Fakturaer uten denne referansen vil returneres til leverandøren.</w:t>
      </w:r>
    </w:p>
    <w:p w14:paraId="7E893A93" w14:textId="77777777" w:rsidR="00874E3C" w:rsidRPr="003120FE" w:rsidRDefault="00874E3C" w:rsidP="00874E3C">
      <w:pPr>
        <w:rPr>
          <w:sz w:val="22"/>
        </w:rPr>
      </w:pPr>
    </w:p>
    <w:p w14:paraId="71991ACD" w14:textId="77777777" w:rsidR="00874E3C" w:rsidRDefault="00874E3C" w:rsidP="00874E3C">
      <w:pPr>
        <w:rPr>
          <w:sz w:val="22"/>
        </w:rPr>
      </w:pPr>
      <w:r w:rsidRPr="003120FE">
        <w:rPr>
          <w:sz w:val="22"/>
        </w:rPr>
        <w:t>Godkjent faktura skal være spesifisert slik at oppdragsgiver kan kontrollere at det som er fakturert er levert kontraktsmessig. Det utbetales ikke forskudd.</w:t>
      </w:r>
    </w:p>
    <w:p w14:paraId="19A61EFD" w14:textId="77777777" w:rsidR="00874E3C" w:rsidRDefault="00874E3C" w:rsidP="00874E3C">
      <w:pPr>
        <w:rPr>
          <w:sz w:val="22"/>
        </w:rPr>
      </w:pPr>
    </w:p>
    <w:p w14:paraId="14FF94C6" w14:textId="77777777" w:rsidR="00874E3C" w:rsidRDefault="00874E3C" w:rsidP="00874E3C">
      <w:pPr>
        <w:rPr>
          <w:sz w:val="22"/>
        </w:rPr>
      </w:pPr>
      <w:r w:rsidRPr="00BC366A">
        <w:rPr>
          <w:sz w:val="22"/>
        </w:rPr>
        <w:t>Timebasert arbeid avregnes i henhold til timepriser angitt i prisskjema. Antall fakturerte timer skal ikke overskride hva som må forventes ut fra arbeidets omfang og kompleksitet, for en profesjonell aktør på markedet. Det er leverandørens ansvar å få attesterte timelister og ordreseddel for utført arbeid med angivelse av klokkeslett.</w:t>
      </w:r>
    </w:p>
    <w:p w14:paraId="2BFB20A2" w14:textId="77777777" w:rsidR="00874E3C" w:rsidRDefault="00874E3C" w:rsidP="00874E3C">
      <w:pPr>
        <w:rPr>
          <w:sz w:val="22"/>
        </w:rPr>
      </w:pPr>
    </w:p>
    <w:p w14:paraId="5C1FC33D" w14:textId="77777777" w:rsidR="00874E3C" w:rsidRPr="00BC366A" w:rsidRDefault="00874E3C" w:rsidP="00874E3C">
      <w:pPr>
        <w:rPr>
          <w:sz w:val="22"/>
        </w:rPr>
      </w:pPr>
      <w:r w:rsidRPr="00BC366A">
        <w:rPr>
          <w:sz w:val="22"/>
        </w:rPr>
        <w:t>Fakturagebyr, purregebyr eller andre gebyrer innrømmes ikke. </w:t>
      </w:r>
    </w:p>
    <w:p w14:paraId="4991D393" w14:textId="77777777" w:rsidR="00874E3C" w:rsidRPr="00904DB6" w:rsidRDefault="00874E3C" w:rsidP="00874E3C">
      <w:pPr>
        <w:rPr>
          <w:sz w:val="22"/>
        </w:rPr>
      </w:pPr>
      <w:r w:rsidRPr="00BC366A">
        <w:rPr>
          <w:sz w:val="22"/>
        </w:rPr>
        <w:t xml:space="preserve">Se </w:t>
      </w:r>
      <w:proofErr w:type="gramStart"/>
      <w:r w:rsidRPr="00BC366A">
        <w:rPr>
          <w:sz w:val="22"/>
        </w:rPr>
        <w:t>for øvrig</w:t>
      </w:r>
      <w:proofErr w:type="gramEnd"/>
      <w:r w:rsidRPr="00BC366A">
        <w:rPr>
          <w:sz w:val="22"/>
        </w:rPr>
        <w:t xml:space="preserve"> lenke til </w:t>
      </w:r>
      <w:hyperlink r:id="rId14" w:tgtFrame="_blank" w:history="1">
        <w:proofErr w:type="spellStart"/>
        <w:r w:rsidRPr="00BC366A">
          <w:rPr>
            <w:rStyle w:val="Hyperlink"/>
            <w:rFonts w:asciiTheme="minorHAnsi" w:hAnsiTheme="minorHAnsi" w:cstheme="minorBidi"/>
            <w:sz w:val="22"/>
          </w:rPr>
          <w:t>UiTs</w:t>
        </w:r>
        <w:proofErr w:type="spellEnd"/>
        <w:r w:rsidRPr="00BC366A">
          <w:rPr>
            <w:rStyle w:val="Hyperlink"/>
            <w:rFonts w:asciiTheme="minorHAnsi" w:hAnsiTheme="minorHAnsi" w:cstheme="minorBidi"/>
            <w:sz w:val="22"/>
          </w:rPr>
          <w:t> betingelser for fakturering og betaling.</w:t>
        </w:r>
      </w:hyperlink>
    </w:p>
    <w:p w14:paraId="56FC626E" w14:textId="6BE96476" w:rsidR="00904DB6" w:rsidRPr="00904DB6" w:rsidRDefault="00904DB6" w:rsidP="00841AF3">
      <w:pPr>
        <w:pStyle w:val="Heading2"/>
      </w:pPr>
      <w:r w:rsidRPr="00904DB6">
        <w:t>Avtalens punkt 6.5 Prisendring</w:t>
      </w:r>
      <w:bookmarkEnd w:id="46"/>
    </w:p>
    <w:p w14:paraId="37220523" w14:textId="77777777" w:rsidR="00375415" w:rsidRPr="0026424A" w:rsidRDefault="00375415" w:rsidP="00375415">
      <w:pPr>
        <w:pStyle w:val="NormalWeb"/>
        <w:rPr>
          <w:rFonts w:asciiTheme="minorHAnsi" w:hAnsiTheme="minorHAnsi" w:cstheme="minorHAnsi"/>
        </w:rPr>
      </w:pPr>
      <w:bookmarkStart w:id="47" w:name="_Toc168658054"/>
      <w:r w:rsidRPr="0026424A">
        <w:rPr>
          <w:rFonts w:asciiTheme="minorHAnsi" w:hAnsiTheme="minorHAnsi" w:cstheme="minorHAnsi"/>
        </w:rPr>
        <w:t xml:space="preserve">Rammeavtalen kan </w:t>
      </w:r>
      <w:r w:rsidRPr="005639CF">
        <w:rPr>
          <w:rFonts w:asciiTheme="minorHAnsi" w:hAnsiTheme="minorHAnsi" w:cstheme="minorHAnsi"/>
        </w:rPr>
        <w:t xml:space="preserve">reguleres i henhold til </w:t>
      </w:r>
      <w:hyperlink r:id="rId15" w:history="1">
        <w:r w:rsidRPr="005639CF">
          <w:rPr>
            <w:rStyle w:val="Hyperlink"/>
            <w:rFonts w:asciiTheme="minorHAnsi" w:hAnsiTheme="minorHAnsi" w:cstheme="minorHAnsi"/>
          </w:rPr>
          <w:t>SSBs Konsumprisindeks (KPI) - Totalindeks</w:t>
        </w:r>
      </w:hyperlink>
      <w:r w:rsidRPr="005639CF">
        <w:rPr>
          <w:rFonts w:asciiTheme="minorHAnsi" w:hAnsiTheme="minorHAnsi" w:cstheme="minorHAnsi"/>
        </w:rPr>
        <w:t xml:space="preserve">. Første prisregulering etter kontraktsinngåelse skal skje tidligst ett år etter kontraktsignering, og deretter kan kontrakten </w:t>
      </w:r>
      <w:proofErr w:type="spellStart"/>
      <w:r w:rsidRPr="005639CF">
        <w:rPr>
          <w:rFonts w:asciiTheme="minorHAnsi" w:hAnsiTheme="minorHAnsi" w:cstheme="minorHAnsi"/>
        </w:rPr>
        <w:t>prisreguleres</w:t>
      </w:r>
      <w:proofErr w:type="spellEnd"/>
      <w:r w:rsidRPr="005639CF">
        <w:rPr>
          <w:rFonts w:asciiTheme="minorHAnsi" w:hAnsiTheme="minorHAnsi" w:cstheme="minorHAnsi"/>
        </w:rPr>
        <w:t xml:space="preserve"> hvert år</w:t>
      </w:r>
      <w:r w:rsidRPr="0026424A">
        <w:rPr>
          <w:rFonts w:asciiTheme="minorHAnsi" w:hAnsiTheme="minorHAnsi" w:cstheme="minorHAnsi"/>
        </w:rPr>
        <w:t>.</w:t>
      </w:r>
    </w:p>
    <w:p w14:paraId="2F2BE7C2" w14:textId="77777777" w:rsidR="00375415" w:rsidRPr="0026424A" w:rsidRDefault="00375415" w:rsidP="00375415">
      <w:pPr>
        <w:pStyle w:val="NormalWeb"/>
        <w:rPr>
          <w:rFonts w:asciiTheme="minorHAnsi" w:hAnsiTheme="minorHAnsi" w:cstheme="minorHAnsi"/>
        </w:rPr>
      </w:pPr>
      <w:r w:rsidRPr="0026424A">
        <w:rPr>
          <w:rFonts w:asciiTheme="minorHAnsi" w:hAnsiTheme="minorHAnsi" w:cstheme="minorHAnsi"/>
        </w:rPr>
        <w:lastRenderedPageBreak/>
        <w:t>Indeksreguleringen baseres på siste tilgjengelige 12 mnd. på varslingstidspunktet. Eksempel: Dersom det ønskes en regulering av priser fra og med 01. januar, må prisreguleringen meldes minst én måned før – altså innen utgangen av november. I slutten av november vil siste kjente indekstall være oktober. Det er derfor KPI for oktober-oktober som er grunnlaget for reguleringen av priser fra og med 01. januar.</w:t>
      </w:r>
    </w:p>
    <w:p w14:paraId="4266C15D" w14:textId="77777777" w:rsidR="00375415" w:rsidRPr="0026424A" w:rsidRDefault="00375415" w:rsidP="00375415">
      <w:pPr>
        <w:pStyle w:val="NormalWeb"/>
        <w:rPr>
          <w:rFonts w:asciiTheme="minorHAnsi" w:hAnsiTheme="minorHAnsi" w:cstheme="minorHAnsi"/>
        </w:rPr>
      </w:pPr>
      <w:r w:rsidRPr="0026424A">
        <w:rPr>
          <w:rFonts w:asciiTheme="minorHAnsi" w:hAnsiTheme="minorHAnsi" w:cstheme="minorHAnsi"/>
        </w:rPr>
        <w:t>En eventuell endring i skatter og avgifter som blir pålagt leverandøren å innkreve, vil også kunne gi leverandøren mulighet til å endre sine priser. Dette skal dokumenteres av leverandøren.</w:t>
      </w:r>
    </w:p>
    <w:p w14:paraId="7B14D5FD" w14:textId="77777777" w:rsidR="00375415" w:rsidRPr="0026424A" w:rsidRDefault="00375415" w:rsidP="00375415">
      <w:pPr>
        <w:pStyle w:val="NormalWeb"/>
        <w:rPr>
          <w:rFonts w:asciiTheme="minorHAnsi" w:hAnsiTheme="minorHAnsi" w:cstheme="minorHAnsi"/>
        </w:rPr>
      </w:pPr>
      <w:r w:rsidRPr="0026424A">
        <w:rPr>
          <w:rFonts w:asciiTheme="minorHAnsi" w:hAnsiTheme="minorHAnsi" w:cstheme="minorHAnsi"/>
        </w:rPr>
        <w:t xml:space="preserve">Regulering skal meldes skriftlig til </w:t>
      </w:r>
      <w:proofErr w:type="spellStart"/>
      <w:r w:rsidRPr="0026424A">
        <w:rPr>
          <w:rFonts w:asciiTheme="minorHAnsi" w:hAnsiTheme="minorHAnsi" w:cstheme="minorHAnsi"/>
        </w:rPr>
        <w:t>UiTs</w:t>
      </w:r>
      <w:proofErr w:type="spellEnd"/>
      <w:r w:rsidRPr="0026424A">
        <w:rPr>
          <w:rFonts w:asciiTheme="minorHAnsi" w:hAnsiTheme="minorHAnsi" w:cstheme="minorHAnsi"/>
        </w:rPr>
        <w:t xml:space="preserve"> kontaktperson for avtalen, med kopi til innkjop@support.uit.no senest 1 måned før endringen finner sted. UiT skal godkjenne de nye prisene før de trer i kraft.</w:t>
      </w:r>
    </w:p>
    <w:p w14:paraId="69623681" w14:textId="77777777" w:rsidR="00375415" w:rsidRPr="0026424A" w:rsidRDefault="00375415" w:rsidP="00375415">
      <w:pPr>
        <w:pStyle w:val="NormalWeb"/>
        <w:rPr>
          <w:rFonts w:asciiTheme="minorHAnsi" w:hAnsiTheme="minorHAnsi" w:cstheme="minorHAnsi"/>
        </w:rPr>
      </w:pPr>
      <w:r w:rsidRPr="0026424A">
        <w:rPr>
          <w:rFonts w:asciiTheme="minorHAnsi" w:hAnsiTheme="minorHAnsi" w:cstheme="minorHAnsi"/>
        </w:rPr>
        <w:t>Etter prisregulering er prisene faste i 12 måneder.</w:t>
      </w:r>
    </w:p>
    <w:p w14:paraId="77D1ECC5" w14:textId="77777777" w:rsidR="00375415" w:rsidRPr="00DE52FC" w:rsidRDefault="00375415" w:rsidP="00375415">
      <w:pPr>
        <w:pStyle w:val="NormalWeb"/>
        <w:rPr>
          <w:rFonts w:asciiTheme="minorHAnsi" w:hAnsiTheme="minorHAnsi" w:cstheme="minorHAnsi"/>
        </w:rPr>
      </w:pPr>
      <w:r w:rsidRPr="0026424A">
        <w:rPr>
          <w:rFonts w:asciiTheme="minorHAnsi" w:hAnsiTheme="minorHAnsi" w:cstheme="minorHAnsi"/>
        </w:rPr>
        <w:t>En eventuell prolongering av avtalen forutsetter videreføring av prisstruktur og tjenester.</w:t>
      </w:r>
    </w:p>
    <w:p w14:paraId="1BEDC4B2" w14:textId="77777777" w:rsidR="00CD0159" w:rsidRDefault="00CD0159" w:rsidP="00CD0159">
      <w:pPr>
        <w:pStyle w:val="Heading2"/>
      </w:pPr>
      <w:r>
        <w:t>Avtalens punkt 4.2 Avbestilling</w:t>
      </w:r>
      <w:bookmarkEnd w:id="47"/>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Heading1"/>
      </w:pPr>
      <w:bookmarkStart w:id="48" w:name="_Toc168658055"/>
      <w:r w:rsidRPr="00904DB6">
        <w:lastRenderedPageBreak/>
        <w:t xml:space="preserve">Bilag 6: </w:t>
      </w:r>
      <w:r w:rsidRPr="00152203">
        <w:t>Endringer</w:t>
      </w:r>
      <w:r w:rsidRPr="00904DB6">
        <w:t xml:space="preserve"> i den generelle avtaleteksten</w:t>
      </w:r>
      <w:bookmarkEnd w:id="48"/>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Heading1"/>
      </w:pPr>
      <w:r w:rsidRPr="00904DB6">
        <w:br w:type="page"/>
      </w:r>
      <w:bookmarkStart w:id="49" w:name="_Toc168658056"/>
      <w:r w:rsidRPr="00841AF3">
        <w:lastRenderedPageBreak/>
        <w:t>Bilag 7: Endringer i Avtalen etter avtaleinngåelsen</w:t>
      </w:r>
      <w:bookmarkEnd w:id="49"/>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1C26" w14:textId="77777777" w:rsidR="0036717F" w:rsidRDefault="0036717F">
      <w:r>
        <w:separator/>
      </w:r>
    </w:p>
    <w:p w14:paraId="05299C99" w14:textId="77777777" w:rsidR="0036717F" w:rsidRDefault="0036717F"/>
  </w:endnote>
  <w:endnote w:type="continuationSeparator" w:id="0">
    <w:p w14:paraId="6BFA3BE5" w14:textId="77777777" w:rsidR="0036717F" w:rsidRDefault="0036717F">
      <w:r>
        <w:continuationSeparator/>
      </w:r>
    </w:p>
    <w:p w14:paraId="79D8A09F" w14:textId="77777777" w:rsidR="0036717F" w:rsidRDefault="0036717F"/>
  </w:endnote>
  <w:endnote w:type="continuationNotice" w:id="1">
    <w:p w14:paraId="66CCAB7A" w14:textId="77777777" w:rsidR="0036717F" w:rsidRDefault="0036717F"/>
    <w:p w14:paraId="54DB595C" w14:textId="77777777" w:rsidR="0036717F" w:rsidRDefault="00367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Footer"/>
      <w:tabs>
        <w:tab w:val="clear" w:pos="4536"/>
        <w:tab w:val="clear" w:pos="9072"/>
      </w:tabs>
      <w:ind w:right="848"/>
      <w:jc w:val="right"/>
    </w:pPr>
    <w:r>
      <w:tab/>
    </w:r>
  </w:p>
  <w:p w14:paraId="1FB92ED3" w14:textId="44A9F9DD" w:rsidR="00904DB6" w:rsidRDefault="00904DB6" w:rsidP="00A912FE">
    <w:pPr>
      <w:pStyle w:val="Footer"/>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Footer"/>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1BA5" w14:textId="77777777" w:rsidR="0036717F" w:rsidRDefault="0036717F">
      <w:r>
        <w:separator/>
      </w:r>
    </w:p>
    <w:p w14:paraId="14CC8074" w14:textId="77777777" w:rsidR="0036717F" w:rsidRDefault="0036717F"/>
  </w:footnote>
  <w:footnote w:type="continuationSeparator" w:id="0">
    <w:p w14:paraId="3F5F909C" w14:textId="77777777" w:rsidR="0036717F" w:rsidRDefault="0036717F">
      <w:r>
        <w:continuationSeparator/>
      </w:r>
    </w:p>
    <w:p w14:paraId="503B79CD" w14:textId="77777777" w:rsidR="0036717F" w:rsidRDefault="0036717F"/>
  </w:footnote>
  <w:footnote w:type="continuationNotice" w:id="1">
    <w:p w14:paraId="213DC71D" w14:textId="77777777" w:rsidR="0036717F" w:rsidRDefault="0036717F"/>
    <w:p w14:paraId="5A0C6AF1" w14:textId="77777777" w:rsidR="0036717F" w:rsidRDefault="003671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586"/>
    <w:rsid w:val="0002268D"/>
    <w:rsid w:val="00022FD1"/>
    <w:rsid w:val="00023273"/>
    <w:rsid w:val="00023642"/>
    <w:rsid w:val="000238FB"/>
    <w:rsid w:val="00023A3E"/>
    <w:rsid w:val="00024AF5"/>
    <w:rsid w:val="00024B67"/>
    <w:rsid w:val="00024BAE"/>
    <w:rsid w:val="00025447"/>
    <w:rsid w:val="0002561A"/>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293"/>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6AF"/>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5DF1"/>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3EE"/>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771"/>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505"/>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C41"/>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77D"/>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4CFD"/>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CCC"/>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32"/>
    <w:rsid w:val="002B0FDC"/>
    <w:rsid w:val="002B15A8"/>
    <w:rsid w:val="002B1800"/>
    <w:rsid w:val="002B2158"/>
    <w:rsid w:val="002B21BA"/>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C7417"/>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177D"/>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17F"/>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415"/>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889"/>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0D"/>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B2C"/>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DE3"/>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33D"/>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4F17"/>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37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0EEB"/>
    <w:rsid w:val="007C10C2"/>
    <w:rsid w:val="007C13E9"/>
    <w:rsid w:val="007C1547"/>
    <w:rsid w:val="007C1A49"/>
    <w:rsid w:val="007C2628"/>
    <w:rsid w:val="007C28A3"/>
    <w:rsid w:val="007C2EDB"/>
    <w:rsid w:val="007C2FDD"/>
    <w:rsid w:val="007C3E54"/>
    <w:rsid w:val="007C4698"/>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42C"/>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1E1"/>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A0"/>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0EF3"/>
    <w:rsid w:val="00871854"/>
    <w:rsid w:val="00871EAA"/>
    <w:rsid w:val="00872137"/>
    <w:rsid w:val="008727DF"/>
    <w:rsid w:val="00872867"/>
    <w:rsid w:val="00872BCC"/>
    <w:rsid w:val="0087338D"/>
    <w:rsid w:val="008734CD"/>
    <w:rsid w:val="00873C56"/>
    <w:rsid w:val="00873CC8"/>
    <w:rsid w:val="00873EBD"/>
    <w:rsid w:val="00874217"/>
    <w:rsid w:val="00874682"/>
    <w:rsid w:val="00874845"/>
    <w:rsid w:val="00874847"/>
    <w:rsid w:val="008748E8"/>
    <w:rsid w:val="00874AB7"/>
    <w:rsid w:val="00874BB1"/>
    <w:rsid w:val="00874E3C"/>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E0"/>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3E93"/>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642"/>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A47"/>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9C1"/>
    <w:rsid w:val="00993D0A"/>
    <w:rsid w:val="00993DBF"/>
    <w:rsid w:val="009942DE"/>
    <w:rsid w:val="00994E0C"/>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87F0D"/>
    <w:rsid w:val="00A900D4"/>
    <w:rsid w:val="00A90260"/>
    <w:rsid w:val="00A908ED"/>
    <w:rsid w:val="00A9101E"/>
    <w:rsid w:val="00A9178F"/>
    <w:rsid w:val="00A9192E"/>
    <w:rsid w:val="00A921E3"/>
    <w:rsid w:val="00A927E7"/>
    <w:rsid w:val="00A9298F"/>
    <w:rsid w:val="00A92A76"/>
    <w:rsid w:val="00A92AB9"/>
    <w:rsid w:val="00A9372B"/>
    <w:rsid w:val="00A948DE"/>
    <w:rsid w:val="00A9530F"/>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385"/>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4E2"/>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6B"/>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6D22"/>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911"/>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663"/>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5C2A"/>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019"/>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2FE"/>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FA5"/>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674"/>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7C"/>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AB7"/>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1CE"/>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4D1D"/>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6BEE"/>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869"/>
    <w:rsid w:val="00FE6AB7"/>
    <w:rsid w:val="00FE7049"/>
    <w:rsid w:val="00FE719D"/>
    <w:rsid w:val="00FE78F7"/>
    <w:rsid w:val="00FF05F7"/>
    <w:rsid w:val="00FF09D9"/>
    <w:rsid w:val="00FF0C4E"/>
    <w:rsid w:val="00FF1023"/>
    <w:rsid w:val="00FF166C"/>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1D"/>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spacing w:before="300" w:after="120"/>
      <w:outlineLvl w:val="1"/>
    </w:pPr>
    <w:rPr>
      <w:rFonts w:ascii="Arial" w:eastAsia="Times New Roman" w:hAnsi="Arial" w:cs="Arial"/>
      <w:sz w:val="30"/>
      <w:szCs w:val="30"/>
      <w:lang w:eastAsia="nb-NO"/>
    </w:rPr>
  </w:style>
  <w:style w:type="paragraph" w:styleId="Heading3">
    <w:name w:val="heading 3"/>
    <w:basedOn w:val="Normal"/>
    <w:next w:val="Normal"/>
    <w:link w:val="Heading3Char1"/>
    <w:qFormat/>
    <w:rsid w:val="008F34BB"/>
    <w:pPr>
      <w:keepNext/>
      <w:keepLines/>
      <w:spacing w:before="360" w:after="120"/>
      <w:outlineLvl w:val="2"/>
    </w:pPr>
    <w:rPr>
      <w:rFonts w:ascii="Arial" w:eastAsia="Times New Roman" w:hAnsi="Arial"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80B49"/>
    <w:rPr>
      <w:rFonts w:ascii="Arial" w:eastAsia="Times New Roman" w:hAnsi="Arial" w:cs="Arial"/>
      <w:bCs/>
      <w:kern w:val="28"/>
      <w:sz w:val="40"/>
      <w:szCs w:val="40"/>
      <w:lang w:eastAsia="nb-NO"/>
    </w:rPr>
  </w:style>
  <w:style w:type="character" w:customStyle="1" w:styleId="Heading2Char1">
    <w:name w:val="Heading 2 Char1"/>
    <w:aliases w:val="Overskrit 2 Char"/>
    <w:basedOn w:val="DefaultParagraphFont"/>
    <w:link w:val="Heading2"/>
    <w:rsid w:val="00304D38"/>
    <w:rPr>
      <w:rFonts w:ascii="Arial" w:eastAsia="Times New Roman" w:hAnsi="Arial" w:cs="Arial"/>
      <w:sz w:val="30"/>
      <w:szCs w:val="30"/>
      <w:lang w:eastAsia="nb-NO"/>
    </w:rPr>
  </w:style>
  <w:style w:type="character" w:customStyle="1" w:styleId="Heading3Char1">
    <w:name w:val="Heading 3 Char1"/>
    <w:basedOn w:val="DefaultParagraphFont"/>
    <w:link w:val="Heading3"/>
    <w:rsid w:val="008F34BB"/>
    <w:rPr>
      <w:rFonts w:ascii="Arial" w:eastAsia="Times New Roman" w:hAnsi="Arial" w:cs="Arial"/>
      <w:b/>
      <w:bCs/>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ssa-post@dfo?subject=SSA-B"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ssb.no/priser-og-prisindekser/konsumpriser/statistikk/konsumprisindeksen" TargetMode="Externa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it.no/ansatte/arbeidsstotte-okonomi-innkjop/innkjop/sub?p_document_id=845481"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1348</Words>
  <Characters>8177</Characters>
  <Application>Microsoft Office Word</Application>
  <DocSecurity>0</DocSecurity>
  <Lines>315</Lines>
  <Paragraphs>154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2024-06-13T07:44:00Z</dcterms:created>
  <dcterms:modified xsi:type="dcterms:W3CDTF">2026-04-13T07:22:00Z</dcterms:modified>
</cp:coreProperties>
</file>