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FB491" w14:textId="77777777" w:rsidR="00D102CC" w:rsidRPr="00E23C60" w:rsidRDefault="3E1CB0F1" w:rsidP="3E1CB0F1">
      <w:pPr>
        <w:spacing w:after="120"/>
        <w:rPr>
          <w:b/>
          <w:bCs/>
          <w:sz w:val="28"/>
          <w:szCs w:val="28"/>
        </w:rPr>
      </w:pPr>
      <w:r w:rsidRPr="3E1CB0F1">
        <w:rPr>
          <w:b/>
          <w:bCs/>
          <w:sz w:val="28"/>
          <w:szCs w:val="28"/>
        </w:rPr>
        <w:t>BKK-2025-046</w:t>
      </w:r>
    </w:p>
    <w:p w14:paraId="234ED8BF" w14:textId="77777777" w:rsidR="00D102CC" w:rsidRPr="00E23C60" w:rsidRDefault="3E1CB0F1" w:rsidP="3E1CB0F1">
      <w:pPr>
        <w:spacing w:after="480"/>
        <w:rPr>
          <w:b/>
          <w:bCs/>
          <w:sz w:val="28"/>
          <w:szCs w:val="28"/>
        </w:rPr>
      </w:pPr>
      <w:r w:rsidRPr="3E1CB0F1">
        <w:rPr>
          <w:b/>
          <w:bCs/>
          <w:sz w:val="28"/>
          <w:szCs w:val="28"/>
        </w:rPr>
        <w:t>Tilbyderinstruks</w:t>
      </w:r>
    </w:p>
    <w:p w14:paraId="22DDE876" w14:textId="77777777" w:rsidR="00D102CC" w:rsidRPr="00E23C60" w:rsidRDefault="3E1CB0F1" w:rsidP="3E1CB0F1">
      <w:pPr>
        <w:spacing w:before="1200" w:after="240"/>
        <w:jc w:val="center"/>
        <w:rPr>
          <w:b/>
          <w:bCs/>
          <w:sz w:val="28"/>
          <w:szCs w:val="28"/>
        </w:rPr>
      </w:pPr>
      <w:r w:rsidRPr="3E1CB0F1">
        <w:rPr>
          <w:b/>
          <w:bCs/>
          <w:sz w:val="28"/>
          <w:szCs w:val="28"/>
        </w:rPr>
        <w:t>FORESPØRSEL FRA</w:t>
      </w:r>
    </w:p>
    <w:p w14:paraId="362BBEE0" w14:textId="77777777" w:rsidR="00D102CC" w:rsidRPr="00E23C60" w:rsidRDefault="3E1CB0F1" w:rsidP="3E1CB0F1">
      <w:pPr>
        <w:spacing w:after="240"/>
        <w:jc w:val="center"/>
        <w:rPr>
          <w:b/>
          <w:bCs/>
          <w:sz w:val="36"/>
          <w:szCs w:val="36"/>
        </w:rPr>
      </w:pPr>
      <w:r w:rsidRPr="3E1CB0F1">
        <w:rPr>
          <w:b/>
          <w:bCs/>
          <w:sz w:val="36"/>
          <w:szCs w:val="36"/>
        </w:rPr>
        <w:t>BKK AS</w:t>
      </w:r>
    </w:p>
    <w:p w14:paraId="47466035" w14:textId="77777777" w:rsidR="00D102CC" w:rsidRPr="00E23C60" w:rsidRDefault="3E1CB0F1" w:rsidP="3E1CB0F1">
      <w:pPr>
        <w:spacing w:after="120"/>
        <w:jc w:val="center"/>
        <w:rPr>
          <w:b/>
          <w:bCs/>
          <w:sz w:val="28"/>
          <w:szCs w:val="28"/>
        </w:rPr>
      </w:pPr>
      <w:r w:rsidRPr="3E1CB0F1">
        <w:rPr>
          <w:b/>
          <w:bCs/>
          <w:sz w:val="28"/>
          <w:szCs w:val="28"/>
        </w:rPr>
        <w:t>OM LEVERING AV</w:t>
      </w:r>
    </w:p>
    <w:p w14:paraId="71E59A02" w14:textId="4341DB29" w:rsidR="00D102CC" w:rsidRPr="00E23C60" w:rsidRDefault="3E1CB0F1" w:rsidP="3E1CB0F1">
      <w:pPr>
        <w:spacing w:after="120"/>
        <w:jc w:val="center"/>
        <w:rPr>
          <w:b/>
          <w:bCs/>
          <w:sz w:val="32"/>
          <w:szCs w:val="32"/>
        </w:rPr>
      </w:pPr>
      <w:r w:rsidRPr="3E1CB0F1">
        <w:rPr>
          <w:b/>
          <w:bCs/>
          <w:sz w:val="32"/>
          <w:szCs w:val="32"/>
        </w:rPr>
        <w:t xml:space="preserve">145 kV (145 </w:t>
      </w:r>
      <w:proofErr w:type="spellStart"/>
      <w:r w:rsidRPr="3E1CB0F1">
        <w:rPr>
          <w:b/>
          <w:bCs/>
          <w:sz w:val="32"/>
          <w:szCs w:val="32"/>
        </w:rPr>
        <w:t>kv</w:t>
      </w:r>
      <w:proofErr w:type="spellEnd"/>
      <w:r w:rsidRPr="3E1CB0F1">
        <w:rPr>
          <w:b/>
          <w:bCs/>
          <w:sz w:val="32"/>
          <w:szCs w:val="32"/>
        </w:rPr>
        <w:t>) gassisolert koblingsanlegg</w:t>
      </w:r>
    </w:p>
    <w:p w14:paraId="105226E1" w14:textId="77777777" w:rsidR="00D102CC" w:rsidRPr="00E23C60" w:rsidRDefault="3E1CB0F1" w:rsidP="3E1CB0F1">
      <w:pPr>
        <w:spacing w:after="480"/>
        <w:jc w:val="center"/>
        <w:rPr>
          <w:b/>
          <w:bCs/>
          <w:sz w:val="28"/>
          <w:szCs w:val="28"/>
        </w:rPr>
      </w:pPr>
      <w:r w:rsidRPr="3E1CB0F1">
        <w:rPr>
          <w:b/>
          <w:bCs/>
          <w:sz w:val="28"/>
          <w:szCs w:val="28"/>
        </w:rPr>
        <w:t>til Øygarden koblingsstasjon</w:t>
      </w:r>
    </w:p>
    <w:p w14:paraId="3AAA4BCC" w14:textId="77777777" w:rsidR="00D102CC" w:rsidRPr="00E23C60" w:rsidRDefault="3E1CB0F1" w:rsidP="3E1CB0F1">
      <w:pPr>
        <w:spacing w:before="480" w:after="240"/>
        <w:jc w:val="center"/>
        <w:rPr>
          <w:b/>
          <w:bCs/>
          <w:sz w:val="36"/>
          <w:szCs w:val="36"/>
        </w:rPr>
      </w:pPr>
      <w:r w:rsidRPr="3E1CB0F1">
        <w:rPr>
          <w:b/>
          <w:bCs/>
          <w:sz w:val="36"/>
          <w:szCs w:val="36"/>
        </w:rPr>
        <w:t>TILBYDERINSTRUKS</w:t>
      </w:r>
    </w:p>
    <w:p w14:paraId="322AA495" w14:textId="77777777" w:rsidR="00D102CC" w:rsidRPr="007F0DB0" w:rsidRDefault="00D102CC" w:rsidP="3E1CB0F1">
      <w:r w:rsidRPr="3E1CB0F1">
        <w:br w:type="page"/>
      </w:r>
    </w:p>
    <w:p w14:paraId="28F8A8F2" w14:textId="77777777" w:rsidR="00D102CC" w:rsidRPr="00E23C60" w:rsidRDefault="3E1CB0F1" w:rsidP="3E1CB0F1">
      <w:pPr>
        <w:spacing w:after="240"/>
        <w:rPr>
          <w:b/>
          <w:bCs/>
          <w:sz w:val="32"/>
          <w:szCs w:val="32"/>
        </w:rPr>
      </w:pPr>
      <w:r w:rsidRPr="3E1CB0F1">
        <w:rPr>
          <w:b/>
          <w:bCs/>
          <w:sz w:val="32"/>
          <w:szCs w:val="32"/>
        </w:rPr>
        <w:lastRenderedPageBreak/>
        <w:t>Innholdsfortegnelse</w:t>
      </w:r>
    </w:p>
    <w:sdt>
      <w:sdtPr>
        <w:rPr>
          <w:rStyle w:val="Hyperkobling"/>
          <w:noProof/>
          <w:color w:val="auto"/>
        </w:rPr>
        <w:alias w:val="Innholdsfortegnelse"/>
        <w:id w:val="-84234461"/>
      </w:sdtPr>
      <w:sdtEndPr>
        <w:rPr>
          <w:rStyle w:val="Hyperkobling"/>
        </w:rPr>
      </w:sdtEndPr>
      <w:sdtContent>
        <w:p w14:paraId="667603F5"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Pr="007F0DB0">
            <w:instrText>TOC \h \o "1-3"</w:instrText>
          </w:r>
          <w:r>
            <w:fldChar w:fldCharType="separate"/>
          </w:r>
          <w:hyperlink w:anchor="_Toc230077007" w:history="1">
            <w:r w:rsidRPr="007F0DB0">
              <w:rPr>
                <w:rStyle w:val="Hyperkobling"/>
                <w:noProof/>
                <w:color w:val="auto"/>
              </w:rPr>
              <w:t>1. OM FORESPØRSELEN</w:t>
            </w:r>
            <w:r w:rsidRPr="007F0DB0">
              <w:rPr>
                <w:noProof/>
              </w:rPr>
              <w:tab/>
            </w:r>
            <w:r w:rsidRPr="007F0DB0">
              <w:rPr>
                <w:noProof/>
              </w:rPr>
              <w:fldChar w:fldCharType="begin"/>
            </w:r>
            <w:r w:rsidRPr="007F0DB0">
              <w:rPr>
                <w:noProof/>
              </w:rPr>
              <w:instrText xml:space="preserve"> PAGEREF _Toc230077007 \h </w:instrText>
            </w:r>
            <w:r w:rsidRPr="007F0DB0">
              <w:rPr>
                <w:noProof/>
              </w:rPr>
            </w:r>
            <w:r w:rsidRPr="007F0DB0">
              <w:rPr>
                <w:noProof/>
              </w:rPr>
              <w:fldChar w:fldCharType="separate"/>
            </w:r>
            <w:r w:rsidRPr="007F0DB0">
              <w:rPr>
                <w:noProof/>
              </w:rPr>
              <w:t>4</w:t>
            </w:r>
            <w:r w:rsidRPr="007F0DB0">
              <w:rPr>
                <w:noProof/>
              </w:rPr>
              <w:fldChar w:fldCharType="end"/>
            </w:r>
          </w:hyperlink>
        </w:p>
        <w:p w14:paraId="5882C91C"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08" w:history="1">
            <w:r w:rsidRPr="007F0DB0">
              <w:rPr>
                <w:rStyle w:val="Hyperkobling"/>
                <w:noProof/>
                <w:color w:val="auto"/>
              </w:rPr>
              <w:t>1.1 Kort om anskaffelsen</w:t>
            </w:r>
            <w:r w:rsidRPr="007F0DB0">
              <w:rPr>
                <w:noProof/>
              </w:rPr>
              <w:tab/>
            </w:r>
            <w:r w:rsidRPr="007F0DB0">
              <w:rPr>
                <w:noProof/>
              </w:rPr>
              <w:fldChar w:fldCharType="begin"/>
            </w:r>
            <w:r w:rsidRPr="007F0DB0">
              <w:rPr>
                <w:noProof/>
              </w:rPr>
              <w:instrText xml:space="preserve"> PAGEREF _Toc230077008 \h </w:instrText>
            </w:r>
            <w:r w:rsidRPr="007F0DB0">
              <w:rPr>
                <w:noProof/>
              </w:rPr>
            </w:r>
            <w:r w:rsidRPr="007F0DB0">
              <w:rPr>
                <w:noProof/>
              </w:rPr>
              <w:fldChar w:fldCharType="separate"/>
            </w:r>
            <w:r w:rsidRPr="007F0DB0">
              <w:rPr>
                <w:noProof/>
              </w:rPr>
              <w:t>4</w:t>
            </w:r>
            <w:r w:rsidRPr="007F0DB0">
              <w:rPr>
                <w:noProof/>
              </w:rPr>
              <w:fldChar w:fldCharType="end"/>
            </w:r>
          </w:hyperlink>
        </w:p>
        <w:p w14:paraId="2C6A21B9"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09" w:history="1">
            <w:r w:rsidRPr="007F0DB0">
              <w:rPr>
                <w:rStyle w:val="Hyperkobling"/>
                <w:noProof/>
                <w:color w:val="auto"/>
              </w:rPr>
              <w:t>1.2 Oppdragsgiver</w:t>
            </w:r>
            <w:r w:rsidRPr="007F0DB0">
              <w:rPr>
                <w:noProof/>
              </w:rPr>
              <w:tab/>
            </w:r>
            <w:r w:rsidRPr="007F0DB0">
              <w:rPr>
                <w:noProof/>
              </w:rPr>
              <w:fldChar w:fldCharType="begin"/>
            </w:r>
            <w:r w:rsidRPr="007F0DB0">
              <w:rPr>
                <w:noProof/>
              </w:rPr>
              <w:instrText xml:space="preserve"> PAGEREF _Toc230077009 \h </w:instrText>
            </w:r>
            <w:r w:rsidRPr="007F0DB0">
              <w:rPr>
                <w:noProof/>
              </w:rPr>
            </w:r>
            <w:r w:rsidRPr="007F0DB0">
              <w:rPr>
                <w:noProof/>
              </w:rPr>
              <w:fldChar w:fldCharType="separate"/>
            </w:r>
            <w:r w:rsidRPr="007F0DB0">
              <w:rPr>
                <w:noProof/>
              </w:rPr>
              <w:t>4</w:t>
            </w:r>
            <w:r w:rsidRPr="007F0DB0">
              <w:rPr>
                <w:noProof/>
              </w:rPr>
              <w:fldChar w:fldCharType="end"/>
            </w:r>
          </w:hyperlink>
        </w:p>
        <w:p w14:paraId="7E9C74EB"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0" w:history="1">
            <w:r w:rsidRPr="007F0DB0">
              <w:rPr>
                <w:rStyle w:val="Hyperkobling"/>
                <w:noProof/>
                <w:color w:val="auto"/>
              </w:rPr>
              <w:t>1.3 Anskaffelsens anslåtte verdi</w:t>
            </w:r>
            <w:r w:rsidRPr="007F0DB0">
              <w:rPr>
                <w:noProof/>
              </w:rPr>
              <w:tab/>
            </w:r>
            <w:r w:rsidRPr="007F0DB0">
              <w:rPr>
                <w:noProof/>
              </w:rPr>
              <w:fldChar w:fldCharType="begin"/>
            </w:r>
            <w:r w:rsidRPr="007F0DB0">
              <w:rPr>
                <w:noProof/>
              </w:rPr>
              <w:instrText xml:space="preserve"> PAGEREF _Toc230077010 \h </w:instrText>
            </w:r>
            <w:r w:rsidRPr="007F0DB0">
              <w:rPr>
                <w:noProof/>
              </w:rPr>
            </w:r>
            <w:r w:rsidRPr="007F0DB0">
              <w:rPr>
                <w:noProof/>
              </w:rPr>
              <w:fldChar w:fldCharType="separate"/>
            </w:r>
            <w:r w:rsidRPr="007F0DB0">
              <w:rPr>
                <w:noProof/>
              </w:rPr>
              <w:t>4</w:t>
            </w:r>
            <w:r w:rsidRPr="007F0DB0">
              <w:rPr>
                <w:noProof/>
              </w:rPr>
              <w:fldChar w:fldCharType="end"/>
            </w:r>
          </w:hyperlink>
        </w:p>
        <w:p w14:paraId="533E5CD9"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1" w:history="1">
            <w:r w:rsidRPr="007F0DB0">
              <w:rPr>
                <w:rStyle w:val="Hyperkobling"/>
                <w:noProof/>
                <w:color w:val="auto"/>
              </w:rPr>
              <w:t>1.4 Konkurransegrunnlaget</w:t>
            </w:r>
            <w:r w:rsidRPr="007F0DB0">
              <w:rPr>
                <w:noProof/>
              </w:rPr>
              <w:tab/>
            </w:r>
            <w:r w:rsidRPr="007F0DB0">
              <w:rPr>
                <w:noProof/>
              </w:rPr>
              <w:fldChar w:fldCharType="begin"/>
            </w:r>
            <w:r w:rsidRPr="007F0DB0">
              <w:rPr>
                <w:noProof/>
              </w:rPr>
              <w:instrText xml:space="preserve"> PAGEREF _Toc230077011 \h </w:instrText>
            </w:r>
            <w:r w:rsidRPr="007F0DB0">
              <w:rPr>
                <w:noProof/>
              </w:rPr>
            </w:r>
            <w:r w:rsidRPr="007F0DB0">
              <w:rPr>
                <w:noProof/>
              </w:rPr>
              <w:fldChar w:fldCharType="separate"/>
            </w:r>
            <w:r w:rsidRPr="007F0DB0">
              <w:rPr>
                <w:noProof/>
              </w:rPr>
              <w:t>4</w:t>
            </w:r>
            <w:r w:rsidRPr="007F0DB0">
              <w:rPr>
                <w:noProof/>
              </w:rPr>
              <w:fldChar w:fldCharType="end"/>
            </w:r>
          </w:hyperlink>
        </w:p>
        <w:p w14:paraId="1A7CC5E1"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2" w:history="1">
            <w:r w:rsidRPr="007F0DB0">
              <w:rPr>
                <w:rStyle w:val="Hyperkobling"/>
                <w:noProof/>
                <w:color w:val="auto"/>
              </w:rPr>
              <w:t>1.5 System for gjennomføring av konkurransen</w:t>
            </w:r>
            <w:r w:rsidRPr="007F0DB0">
              <w:rPr>
                <w:noProof/>
              </w:rPr>
              <w:tab/>
            </w:r>
            <w:r w:rsidRPr="007F0DB0">
              <w:rPr>
                <w:noProof/>
              </w:rPr>
              <w:fldChar w:fldCharType="begin"/>
            </w:r>
            <w:r w:rsidRPr="007F0DB0">
              <w:rPr>
                <w:noProof/>
              </w:rPr>
              <w:instrText xml:space="preserve"> PAGEREF _Toc230077012 \h </w:instrText>
            </w:r>
            <w:r w:rsidRPr="007F0DB0">
              <w:rPr>
                <w:noProof/>
              </w:rPr>
            </w:r>
            <w:r w:rsidRPr="007F0DB0">
              <w:rPr>
                <w:noProof/>
              </w:rPr>
              <w:fldChar w:fldCharType="separate"/>
            </w:r>
            <w:r w:rsidRPr="007F0DB0">
              <w:rPr>
                <w:noProof/>
              </w:rPr>
              <w:t>5</w:t>
            </w:r>
            <w:r w:rsidRPr="007F0DB0">
              <w:rPr>
                <w:noProof/>
              </w:rPr>
              <w:fldChar w:fldCharType="end"/>
            </w:r>
          </w:hyperlink>
        </w:p>
        <w:p w14:paraId="3FC0026F"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3" w:history="1">
            <w:r w:rsidRPr="007F0DB0">
              <w:rPr>
                <w:rStyle w:val="Hyperkobling"/>
                <w:noProof/>
                <w:color w:val="auto"/>
              </w:rPr>
              <w:t>1.6 Oppdragsgivers forbehold</w:t>
            </w:r>
            <w:r w:rsidRPr="007F0DB0">
              <w:rPr>
                <w:noProof/>
              </w:rPr>
              <w:tab/>
            </w:r>
            <w:r w:rsidRPr="007F0DB0">
              <w:rPr>
                <w:noProof/>
              </w:rPr>
              <w:fldChar w:fldCharType="begin"/>
            </w:r>
            <w:r w:rsidRPr="007F0DB0">
              <w:rPr>
                <w:noProof/>
              </w:rPr>
              <w:instrText xml:space="preserve"> PAGEREF _Toc230077013 \h </w:instrText>
            </w:r>
            <w:r w:rsidRPr="007F0DB0">
              <w:rPr>
                <w:noProof/>
              </w:rPr>
            </w:r>
            <w:r w:rsidRPr="007F0DB0">
              <w:rPr>
                <w:noProof/>
              </w:rPr>
              <w:fldChar w:fldCharType="separate"/>
            </w:r>
            <w:r w:rsidRPr="007F0DB0">
              <w:rPr>
                <w:noProof/>
              </w:rPr>
              <w:t>5</w:t>
            </w:r>
            <w:r w:rsidRPr="007F0DB0">
              <w:rPr>
                <w:noProof/>
              </w:rPr>
              <w:fldChar w:fldCharType="end"/>
            </w:r>
          </w:hyperlink>
        </w:p>
        <w:p w14:paraId="442A30EB"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14" w:history="1">
            <w:r w:rsidRPr="007F0DB0">
              <w:rPr>
                <w:rStyle w:val="Hyperkobling"/>
                <w:noProof/>
                <w:color w:val="auto"/>
              </w:rPr>
              <w:t>2. KONKURRANSEREGLER OG ANSKAFFELSESPROSEDYRE</w:t>
            </w:r>
            <w:r w:rsidRPr="007F0DB0">
              <w:rPr>
                <w:noProof/>
              </w:rPr>
              <w:tab/>
            </w:r>
            <w:r w:rsidRPr="007F0DB0">
              <w:rPr>
                <w:noProof/>
              </w:rPr>
              <w:fldChar w:fldCharType="begin"/>
            </w:r>
            <w:r w:rsidRPr="007F0DB0">
              <w:rPr>
                <w:noProof/>
              </w:rPr>
              <w:instrText xml:space="preserve"> PAGEREF _Toc230077014 \h </w:instrText>
            </w:r>
            <w:r w:rsidRPr="007F0DB0">
              <w:rPr>
                <w:noProof/>
              </w:rPr>
            </w:r>
            <w:r w:rsidRPr="007F0DB0">
              <w:rPr>
                <w:noProof/>
              </w:rPr>
              <w:fldChar w:fldCharType="separate"/>
            </w:r>
            <w:r w:rsidRPr="007F0DB0">
              <w:rPr>
                <w:noProof/>
              </w:rPr>
              <w:t>5</w:t>
            </w:r>
            <w:r w:rsidRPr="007F0DB0">
              <w:rPr>
                <w:noProof/>
              </w:rPr>
              <w:fldChar w:fldCharType="end"/>
            </w:r>
          </w:hyperlink>
        </w:p>
        <w:p w14:paraId="21A383FC"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5" w:history="1">
            <w:r w:rsidRPr="007F0DB0">
              <w:rPr>
                <w:rStyle w:val="Hyperkobling"/>
                <w:noProof/>
                <w:color w:val="auto"/>
              </w:rPr>
              <w:t>2.1 Konkurranseregler</w:t>
            </w:r>
            <w:r w:rsidRPr="007F0DB0">
              <w:rPr>
                <w:noProof/>
              </w:rPr>
              <w:tab/>
            </w:r>
            <w:r w:rsidRPr="007F0DB0">
              <w:rPr>
                <w:noProof/>
              </w:rPr>
              <w:fldChar w:fldCharType="begin"/>
            </w:r>
            <w:r w:rsidRPr="007F0DB0">
              <w:rPr>
                <w:noProof/>
              </w:rPr>
              <w:instrText xml:space="preserve"> PAGEREF _Toc230077015 \h </w:instrText>
            </w:r>
            <w:r w:rsidRPr="007F0DB0">
              <w:rPr>
                <w:noProof/>
              </w:rPr>
            </w:r>
            <w:r w:rsidRPr="007F0DB0">
              <w:rPr>
                <w:noProof/>
              </w:rPr>
              <w:fldChar w:fldCharType="separate"/>
            </w:r>
            <w:r w:rsidRPr="007F0DB0">
              <w:rPr>
                <w:noProof/>
              </w:rPr>
              <w:t>5</w:t>
            </w:r>
            <w:r w:rsidRPr="007F0DB0">
              <w:rPr>
                <w:noProof/>
              </w:rPr>
              <w:fldChar w:fldCharType="end"/>
            </w:r>
          </w:hyperlink>
        </w:p>
        <w:p w14:paraId="190B2182"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6" w:history="1">
            <w:r w:rsidRPr="007F0DB0">
              <w:rPr>
                <w:rStyle w:val="Hyperkobling"/>
                <w:noProof/>
                <w:color w:val="auto"/>
              </w:rPr>
              <w:t>2.2 Dokumentinnsyn</w:t>
            </w:r>
            <w:r w:rsidRPr="007F0DB0">
              <w:rPr>
                <w:noProof/>
              </w:rPr>
              <w:tab/>
            </w:r>
            <w:r w:rsidRPr="007F0DB0">
              <w:rPr>
                <w:noProof/>
              </w:rPr>
              <w:fldChar w:fldCharType="begin"/>
            </w:r>
            <w:r w:rsidRPr="007F0DB0">
              <w:rPr>
                <w:noProof/>
              </w:rPr>
              <w:instrText xml:space="preserve"> PAGEREF _Toc230077016 \h </w:instrText>
            </w:r>
            <w:r w:rsidRPr="007F0DB0">
              <w:rPr>
                <w:noProof/>
              </w:rPr>
            </w:r>
            <w:r w:rsidRPr="007F0DB0">
              <w:rPr>
                <w:noProof/>
              </w:rPr>
              <w:fldChar w:fldCharType="separate"/>
            </w:r>
            <w:r w:rsidRPr="007F0DB0">
              <w:rPr>
                <w:noProof/>
              </w:rPr>
              <w:t>5</w:t>
            </w:r>
            <w:r w:rsidRPr="007F0DB0">
              <w:rPr>
                <w:noProof/>
              </w:rPr>
              <w:fldChar w:fldCharType="end"/>
            </w:r>
          </w:hyperlink>
        </w:p>
        <w:p w14:paraId="5B112C3A"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7" w:history="1">
            <w:r w:rsidRPr="007F0DB0">
              <w:rPr>
                <w:rStyle w:val="Hyperkobling"/>
                <w:noProof/>
                <w:color w:val="auto"/>
              </w:rPr>
              <w:t>2.3 Anskaffelsesprosedyre</w:t>
            </w:r>
            <w:r w:rsidRPr="007F0DB0">
              <w:rPr>
                <w:noProof/>
              </w:rPr>
              <w:tab/>
            </w:r>
            <w:r w:rsidRPr="007F0DB0">
              <w:rPr>
                <w:noProof/>
              </w:rPr>
              <w:fldChar w:fldCharType="begin"/>
            </w:r>
            <w:r w:rsidRPr="007F0DB0">
              <w:rPr>
                <w:noProof/>
              </w:rPr>
              <w:instrText xml:space="preserve"> PAGEREF _Toc230077017 \h </w:instrText>
            </w:r>
            <w:r w:rsidRPr="007F0DB0">
              <w:rPr>
                <w:noProof/>
              </w:rPr>
            </w:r>
            <w:r w:rsidRPr="007F0DB0">
              <w:rPr>
                <w:noProof/>
              </w:rPr>
              <w:fldChar w:fldCharType="separate"/>
            </w:r>
            <w:r w:rsidRPr="007F0DB0">
              <w:rPr>
                <w:noProof/>
              </w:rPr>
              <w:t>5</w:t>
            </w:r>
            <w:r w:rsidRPr="007F0DB0">
              <w:rPr>
                <w:noProof/>
              </w:rPr>
              <w:fldChar w:fldCharType="end"/>
            </w:r>
          </w:hyperlink>
        </w:p>
        <w:p w14:paraId="3CDA8928"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8" w:history="1">
            <w:r w:rsidRPr="007F0DB0">
              <w:rPr>
                <w:rStyle w:val="Hyperkobling"/>
                <w:noProof/>
                <w:color w:val="auto"/>
              </w:rPr>
              <w:t>2.4 Avvisning av tilbud</w:t>
            </w:r>
            <w:r w:rsidRPr="007F0DB0">
              <w:rPr>
                <w:noProof/>
              </w:rPr>
              <w:tab/>
            </w:r>
            <w:r w:rsidRPr="007F0DB0">
              <w:rPr>
                <w:noProof/>
              </w:rPr>
              <w:fldChar w:fldCharType="begin"/>
            </w:r>
            <w:r w:rsidRPr="007F0DB0">
              <w:rPr>
                <w:noProof/>
              </w:rPr>
              <w:instrText xml:space="preserve"> PAGEREF _Toc230077018 \h </w:instrText>
            </w:r>
            <w:r w:rsidRPr="007F0DB0">
              <w:rPr>
                <w:noProof/>
              </w:rPr>
            </w:r>
            <w:r w:rsidRPr="007F0DB0">
              <w:rPr>
                <w:noProof/>
              </w:rPr>
              <w:fldChar w:fldCharType="separate"/>
            </w:r>
            <w:r w:rsidRPr="007F0DB0">
              <w:rPr>
                <w:noProof/>
              </w:rPr>
              <w:t>6</w:t>
            </w:r>
            <w:r w:rsidRPr="007F0DB0">
              <w:rPr>
                <w:noProof/>
              </w:rPr>
              <w:fldChar w:fldCharType="end"/>
            </w:r>
          </w:hyperlink>
        </w:p>
        <w:p w14:paraId="26CCA670"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19" w:history="1">
            <w:r w:rsidRPr="007F0DB0">
              <w:rPr>
                <w:rStyle w:val="Hyperkobling"/>
                <w:noProof/>
                <w:color w:val="auto"/>
              </w:rPr>
              <w:t>2.5 Klima- og miljøhensyn</w:t>
            </w:r>
            <w:r w:rsidRPr="007F0DB0">
              <w:rPr>
                <w:noProof/>
              </w:rPr>
              <w:tab/>
            </w:r>
            <w:r w:rsidRPr="007F0DB0">
              <w:rPr>
                <w:noProof/>
              </w:rPr>
              <w:fldChar w:fldCharType="begin"/>
            </w:r>
            <w:r w:rsidRPr="007F0DB0">
              <w:rPr>
                <w:noProof/>
              </w:rPr>
              <w:instrText xml:space="preserve"> PAGEREF _Toc230077019 \h </w:instrText>
            </w:r>
            <w:r w:rsidRPr="007F0DB0">
              <w:rPr>
                <w:noProof/>
              </w:rPr>
            </w:r>
            <w:r w:rsidRPr="007F0DB0">
              <w:rPr>
                <w:noProof/>
              </w:rPr>
              <w:fldChar w:fldCharType="separate"/>
            </w:r>
            <w:r w:rsidRPr="007F0DB0">
              <w:rPr>
                <w:noProof/>
              </w:rPr>
              <w:t>6</w:t>
            </w:r>
            <w:r w:rsidRPr="007F0DB0">
              <w:rPr>
                <w:noProof/>
              </w:rPr>
              <w:fldChar w:fldCharType="end"/>
            </w:r>
          </w:hyperlink>
        </w:p>
        <w:p w14:paraId="1419E78A"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0" w:history="1">
            <w:r w:rsidRPr="007F0DB0">
              <w:rPr>
                <w:rStyle w:val="Hyperkobling"/>
                <w:noProof/>
                <w:color w:val="auto"/>
              </w:rPr>
              <w:t>2.6 Sikkerhet og taushetserklæring</w:t>
            </w:r>
            <w:r w:rsidRPr="007F0DB0">
              <w:rPr>
                <w:noProof/>
              </w:rPr>
              <w:tab/>
            </w:r>
            <w:r w:rsidRPr="007F0DB0">
              <w:rPr>
                <w:noProof/>
              </w:rPr>
              <w:fldChar w:fldCharType="begin"/>
            </w:r>
            <w:r w:rsidRPr="007F0DB0">
              <w:rPr>
                <w:noProof/>
              </w:rPr>
              <w:instrText xml:space="preserve"> PAGEREF _Toc230077020 \h </w:instrText>
            </w:r>
            <w:r w:rsidRPr="007F0DB0">
              <w:rPr>
                <w:noProof/>
              </w:rPr>
            </w:r>
            <w:r w:rsidRPr="007F0DB0">
              <w:rPr>
                <w:noProof/>
              </w:rPr>
              <w:fldChar w:fldCharType="separate"/>
            </w:r>
            <w:r w:rsidRPr="007F0DB0">
              <w:rPr>
                <w:noProof/>
              </w:rPr>
              <w:t>6</w:t>
            </w:r>
            <w:r w:rsidRPr="007F0DB0">
              <w:rPr>
                <w:noProof/>
              </w:rPr>
              <w:fldChar w:fldCharType="end"/>
            </w:r>
          </w:hyperlink>
        </w:p>
        <w:p w14:paraId="40D44C3C"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21" w:history="1">
            <w:r w:rsidRPr="007F0DB0">
              <w:rPr>
                <w:rStyle w:val="Hyperkobling"/>
                <w:noProof/>
                <w:color w:val="auto"/>
              </w:rPr>
              <w:t>3. DET EUROPEISKE EGENERKLÆRINGSSKJEMAET (ESPD)</w:t>
            </w:r>
            <w:r w:rsidRPr="007F0DB0">
              <w:rPr>
                <w:noProof/>
              </w:rPr>
              <w:tab/>
            </w:r>
            <w:r w:rsidRPr="007F0DB0">
              <w:rPr>
                <w:noProof/>
              </w:rPr>
              <w:fldChar w:fldCharType="begin"/>
            </w:r>
            <w:r w:rsidRPr="007F0DB0">
              <w:rPr>
                <w:noProof/>
              </w:rPr>
              <w:instrText xml:space="preserve"> PAGEREF _Toc230077021 \h </w:instrText>
            </w:r>
            <w:r w:rsidRPr="007F0DB0">
              <w:rPr>
                <w:noProof/>
              </w:rPr>
            </w:r>
            <w:r w:rsidRPr="007F0DB0">
              <w:rPr>
                <w:noProof/>
              </w:rPr>
              <w:fldChar w:fldCharType="separate"/>
            </w:r>
            <w:r w:rsidRPr="007F0DB0">
              <w:rPr>
                <w:noProof/>
              </w:rPr>
              <w:t>7</w:t>
            </w:r>
            <w:r w:rsidRPr="007F0DB0">
              <w:rPr>
                <w:noProof/>
              </w:rPr>
              <w:fldChar w:fldCharType="end"/>
            </w:r>
          </w:hyperlink>
        </w:p>
        <w:p w14:paraId="2B7D6EFE"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2" w:history="1">
            <w:r w:rsidRPr="007F0DB0">
              <w:rPr>
                <w:rStyle w:val="Hyperkobling"/>
                <w:noProof/>
                <w:color w:val="auto"/>
              </w:rPr>
              <w:t>3.1 Generelt om ESPD</w:t>
            </w:r>
            <w:r w:rsidRPr="007F0DB0">
              <w:rPr>
                <w:noProof/>
              </w:rPr>
              <w:tab/>
            </w:r>
            <w:r w:rsidRPr="007F0DB0">
              <w:rPr>
                <w:noProof/>
              </w:rPr>
              <w:fldChar w:fldCharType="begin"/>
            </w:r>
            <w:r w:rsidRPr="007F0DB0">
              <w:rPr>
                <w:noProof/>
              </w:rPr>
              <w:instrText xml:space="preserve"> PAGEREF _Toc230077022 \h </w:instrText>
            </w:r>
            <w:r w:rsidRPr="007F0DB0">
              <w:rPr>
                <w:noProof/>
              </w:rPr>
            </w:r>
            <w:r w:rsidRPr="007F0DB0">
              <w:rPr>
                <w:noProof/>
              </w:rPr>
              <w:fldChar w:fldCharType="separate"/>
            </w:r>
            <w:r w:rsidRPr="007F0DB0">
              <w:rPr>
                <w:noProof/>
              </w:rPr>
              <w:t>7</w:t>
            </w:r>
            <w:r w:rsidRPr="007F0DB0">
              <w:rPr>
                <w:noProof/>
              </w:rPr>
              <w:fldChar w:fldCharType="end"/>
            </w:r>
          </w:hyperlink>
        </w:p>
        <w:p w14:paraId="0617CDE9"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3" w:history="1">
            <w:r w:rsidRPr="007F0DB0">
              <w:rPr>
                <w:rStyle w:val="Hyperkobling"/>
                <w:noProof/>
                <w:color w:val="auto"/>
              </w:rPr>
              <w:t>3.2 Nasjonale avvisningsgrunner</w:t>
            </w:r>
            <w:r w:rsidRPr="007F0DB0">
              <w:rPr>
                <w:noProof/>
              </w:rPr>
              <w:tab/>
            </w:r>
            <w:r w:rsidRPr="007F0DB0">
              <w:rPr>
                <w:noProof/>
              </w:rPr>
              <w:fldChar w:fldCharType="begin"/>
            </w:r>
            <w:r w:rsidRPr="007F0DB0">
              <w:rPr>
                <w:noProof/>
              </w:rPr>
              <w:instrText xml:space="preserve"> PAGEREF _Toc230077023 \h </w:instrText>
            </w:r>
            <w:r w:rsidRPr="007F0DB0">
              <w:rPr>
                <w:noProof/>
              </w:rPr>
            </w:r>
            <w:r w:rsidRPr="007F0DB0">
              <w:rPr>
                <w:noProof/>
              </w:rPr>
              <w:fldChar w:fldCharType="separate"/>
            </w:r>
            <w:r w:rsidRPr="007F0DB0">
              <w:rPr>
                <w:noProof/>
              </w:rPr>
              <w:t>7</w:t>
            </w:r>
            <w:r w:rsidRPr="007F0DB0">
              <w:rPr>
                <w:noProof/>
              </w:rPr>
              <w:fldChar w:fldCharType="end"/>
            </w:r>
          </w:hyperlink>
        </w:p>
        <w:p w14:paraId="5A4309A2"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4" w:history="1">
            <w:r w:rsidRPr="007F0DB0">
              <w:rPr>
                <w:rStyle w:val="Hyperkobling"/>
                <w:noProof/>
                <w:color w:val="auto"/>
              </w:rPr>
              <w:t>3.3 Samlet angivelse for alle kvalifikasjonskrav i ESPD</w:t>
            </w:r>
            <w:r w:rsidRPr="007F0DB0">
              <w:rPr>
                <w:noProof/>
              </w:rPr>
              <w:tab/>
            </w:r>
            <w:r w:rsidRPr="007F0DB0">
              <w:rPr>
                <w:noProof/>
              </w:rPr>
              <w:fldChar w:fldCharType="begin"/>
            </w:r>
            <w:r w:rsidRPr="007F0DB0">
              <w:rPr>
                <w:noProof/>
              </w:rPr>
              <w:instrText xml:space="preserve"> PAGEREF _Toc230077024 \h </w:instrText>
            </w:r>
            <w:r w:rsidRPr="007F0DB0">
              <w:rPr>
                <w:noProof/>
              </w:rPr>
            </w:r>
            <w:r w:rsidRPr="007F0DB0">
              <w:rPr>
                <w:noProof/>
              </w:rPr>
              <w:fldChar w:fldCharType="separate"/>
            </w:r>
            <w:r w:rsidRPr="007F0DB0">
              <w:rPr>
                <w:noProof/>
              </w:rPr>
              <w:t>7</w:t>
            </w:r>
            <w:r w:rsidRPr="007F0DB0">
              <w:rPr>
                <w:noProof/>
              </w:rPr>
              <w:fldChar w:fldCharType="end"/>
            </w:r>
          </w:hyperlink>
        </w:p>
        <w:p w14:paraId="58D56936"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25" w:history="1">
            <w:r w:rsidRPr="007F0DB0">
              <w:rPr>
                <w:rStyle w:val="Hyperkobling"/>
                <w:noProof/>
                <w:color w:val="auto"/>
              </w:rPr>
              <w:t>4. KVALIFIKASJONSKRAV</w:t>
            </w:r>
            <w:r w:rsidRPr="007F0DB0">
              <w:rPr>
                <w:noProof/>
              </w:rPr>
              <w:tab/>
            </w:r>
            <w:r w:rsidRPr="007F0DB0">
              <w:rPr>
                <w:noProof/>
              </w:rPr>
              <w:fldChar w:fldCharType="begin"/>
            </w:r>
            <w:r w:rsidRPr="007F0DB0">
              <w:rPr>
                <w:noProof/>
              </w:rPr>
              <w:instrText xml:space="preserve"> PAGEREF _Toc230077025 \h </w:instrText>
            </w:r>
            <w:r w:rsidRPr="007F0DB0">
              <w:rPr>
                <w:noProof/>
              </w:rPr>
            </w:r>
            <w:r w:rsidRPr="007F0DB0">
              <w:rPr>
                <w:noProof/>
              </w:rPr>
              <w:fldChar w:fldCharType="separate"/>
            </w:r>
            <w:r w:rsidRPr="007F0DB0">
              <w:rPr>
                <w:noProof/>
              </w:rPr>
              <w:t>7</w:t>
            </w:r>
            <w:r w:rsidRPr="007F0DB0">
              <w:rPr>
                <w:noProof/>
              </w:rPr>
              <w:fldChar w:fldCharType="end"/>
            </w:r>
          </w:hyperlink>
        </w:p>
        <w:p w14:paraId="0E3222E6"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6" w:history="1">
            <w:r w:rsidRPr="007F0DB0">
              <w:rPr>
                <w:rStyle w:val="Hyperkobling"/>
                <w:noProof/>
                <w:color w:val="auto"/>
              </w:rPr>
              <w:t>4.1 Leverandørens organisatoriske og juridiske stilling</w:t>
            </w:r>
            <w:r w:rsidRPr="007F0DB0">
              <w:rPr>
                <w:noProof/>
              </w:rPr>
              <w:tab/>
            </w:r>
            <w:r w:rsidRPr="007F0DB0">
              <w:rPr>
                <w:noProof/>
              </w:rPr>
              <w:fldChar w:fldCharType="begin"/>
            </w:r>
            <w:r w:rsidRPr="007F0DB0">
              <w:rPr>
                <w:noProof/>
              </w:rPr>
              <w:instrText xml:space="preserve"> PAGEREF _Toc230077026 \h </w:instrText>
            </w:r>
            <w:r w:rsidRPr="007F0DB0">
              <w:rPr>
                <w:noProof/>
              </w:rPr>
            </w:r>
            <w:r w:rsidRPr="007F0DB0">
              <w:rPr>
                <w:noProof/>
              </w:rPr>
              <w:fldChar w:fldCharType="separate"/>
            </w:r>
            <w:r w:rsidRPr="007F0DB0">
              <w:rPr>
                <w:noProof/>
              </w:rPr>
              <w:t>7</w:t>
            </w:r>
            <w:r w:rsidRPr="007F0DB0">
              <w:rPr>
                <w:noProof/>
              </w:rPr>
              <w:fldChar w:fldCharType="end"/>
            </w:r>
          </w:hyperlink>
        </w:p>
        <w:p w14:paraId="347182B5"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7" w:history="1">
            <w:r w:rsidRPr="007F0DB0">
              <w:rPr>
                <w:rStyle w:val="Hyperkobling"/>
                <w:noProof/>
                <w:color w:val="auto"/>
              </w:rPr>
              <w:t>4.2 Leverandørens økonomiske og finansielle kapasitet</w:t>
            </w:r>
            <w:r w:rsidRPr="007F0DB0">
              <w:rPr>
                <w:noProof/>
              </w:rPr>
              <w:tab/>
            </w:r>
            <w:r w:rsidRPr="007F0DB0">
              <w:rPr>
                <w:noProof/>
              </w:rPr>
              <w:fldChar w:fldCharType="begin"/>
            </w:r>
            <w:r w:rsidRPr="007F0DB0">
              <w:rPr>
                <w:noProof/>
              </w:rPr>
              <w:instrText xml:space="preserve"> PAGEREF _Toc230077027 \h </w:instrText>
            </w:r>
            <w:r w:rsidRPr="007F0DB0">
              <w:rPr>
                <w:noProof/>
              </w:rPr>
            </w:r>
            <w:r w:rsidRPr="007F0DB0">
              <w:rPr>
                <w:noProof/>
              </w:rPr>
              <w:fldChar w:fldCharType="separate"/>
            </w:r>
            <w:r w:rsidRPr="007F0DB0">
              <w:rPr>
                <w:noProof/>
              </w:rPr>
              <w:t>7</w:t>
            </w:r>
            <w:r w:rsidRPr="007F0DB0">
              <w:rPr>
                <w:noProof/>
              </w:rPr>
              <w:fldChar w:fldCharType="end"/>
            </w:r>
          </w:hyperlink>
        </w:p>
        <w:p w14:paraId="01B03997"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28" w:history="1">
            <w:r w:rsidRPr="007F0DB0">
              <w:rPr>
                <w:rStyle w:val="Hyperkobling"/>
                <w:noProof/>
                <w:color w:val="auto"/>
              </w:rPr>
              <w:t>4.3 Leverandørens tekniske og faglige kvalifikasjoner</w:t>
            </w:r>
            <w:r w:rsidRPr="007F0DB0">
              <w:rPr>
                <w:noProof/>
              </w:rPr>
              <w:tab/>
            </w:r>
            <w:r w:rsidRPr="007F0DB0">
              <w:rPr>
                <w:noProof/>
              </w:rPr>
              <w:fldChar w:fldCharType="begin"/>
            </w:r>
            <w:r w:rsidRPr="007F0DB0">
              <w:rPr>
                <w:noProof/>
              </w:rPr>
              <w:instrText xml:space="preserve"> PAGEREF _Toc230077028 \h </w:instrText>
            </w:r>
            <w:r w:rsidRPr="007F0DB0">
              <w:rPr>
                <w:noProof/>
              </w:rPr>
            </w:r>
            <w:r w:rsidRPr="007F0DB0">
              <w:rPr>
                <w:noProof/>
              </w:rPr>
              <w:fldChar w:fldCharType="separate"/>
            </w:r>
            <w:r w:rsidRPr="007F0DB0">
              <w:rPr>
                <w:noProof/>
              </w:rPr>
              <w:t>8</w:t>
            </w:r>
            <w:r w:rsidRPr="007F0DB0">
              <w:rPr>
                <w:noProof/>
              </w:rPr>
              <w:fldChar w:fldCharType="end"/>
            </w:r>
          </w:hyperlink>
        </w:p>
        <w:p w14:paraId="609E158B"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29" w:history="1">
            <w:r w:rsidRPr="007F0DB0">
              <w:rPr>
                <w:rStyle w:val="Hyperkobling"/>
                <w:noProof/>
                <w:color w:val="auto"/>
              </w:rPr>
              <w:t>5. FRISTER</w:t>
            </w:r>
            <w:r w:rsidRPr="007F0DB0">
              <w:rPr>
                <w:noProof/>
              </w:rPr>
              <w:tab/>
            </w:r>
            <w:r w:rsidRPr="007F0DB0">
              <w:rPr>
                <w:noProof/>
              </w:rPr>
              <w:fldChar w:fldCharType="begin"/>
            </w:r>
            <w:r w:rsidRPr="007F0DB0">
              <w:rPr>
                <w:noProof/>
              </w:rPr>
              <w:instrText xml:space="preserve"> PAGEREF _Toc230077029 \h </w:instrText>
            </w:r>
            <w:r w:rsidRPr="007F0DB0">
              <w:rPr>
                <w:noProof/>
              </w:rPr>
            </w:r>
            <w:r w:rsidRPr="007F0DB0">
              <w:rPr>
                <w:noProof/>
              </w:rPr>
              <w:fldChar w:fldCharType="separate"/>
            </w:r>
            <w:r w:rsidRPr="007F0DB0">
              <w:rPr>
                <w:noProof/>
              </w:rPr>
              <w:t>8</w:t>
            </w:r>
            <w:r w:rsidRPr="007F0DB0">
              <w:rPr>
                <w:noProof/>
              </w:rPr>
              <w:fldChar w:fldCharType="end"/>
            </w:r>
          </w:hyperlink>
        </w:p>
        <w:p w14:paraId="2BAD5E79"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0" w:history="1">
            <w:r w:rsidRPr="007F0DB0">
              <w:rPr>
                <w:rStyle w:val="Hyperkobling"/>
                <w:noProof/>
                <w:color w:val="auto"/>
              </w:rPr>
              <w:t>5.1 Kvalifikasjons- og tilbudsfrist</w:t>
            </w:r>
            <w:r w:rsidRPr="007F0DB0">
              <w:rPr>
                <w:noProof/>
              </w:rPr>
              <w:tab/>
            </w:r>
            <w:r w:rsidRPr="007F0DB0">
              <w:rPr>
                <w:noProof/>
              </w:rPr>
              <w:fldChar w:fldCharType="begin"/>
            </w:r>
            <w:r w:rsidRPr="007F0DB0">
              <w:rPr>
                <w:noProof/>
              </w:rPr>
              <w:instrText xml:space="preserve"> PAGEREF _Toc230077030 \h </w:instrText>
            </w:r>
            <w:r w:rsidRPr="007F0DB0">
              <w:rPr>
                <w:noProof/>
              </w:rPr>
            </w:r>
            <w:r w:rsidRPr="007F0DB0">
              <w:rPr>
                <w:noProof/>
              </w:rPr>
              <w:fldChar w:fldCharType="separate"/>
            </w:r>
            <w:r w:rsidRPr="007F0DB0">
              <w:rPr>
                <w:noProof/>
              </w:rPr>
              <w:t>8</w:t>
            </w:r>
            <w:r w:rsidRPr="007F0DB0">
              <w:rPr>
                <w:noProof/>
              </w:rPr>
              <w:fldChar w:fldCharType="end"/>
            </w:r>
          </w:hyperlink>
        </w:p>
        <w:p w14:paraId="350E24CB"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1" w:history="1">
            <w:r w:rsidRPr="007F0DB0">
              <w:rPr>
                <w:rStyle w:val="Hyperkobling"/>
                <w:noProof/>
                <w:color w:val="auto"/>
              </w:rPr>
              <w:t>5.2 Tilbudets gyldighet</w:t>
            </w:r>
            <w:r w:rsidRPr="007F0DB0">
              <w:rPr>
                <w:noProof/>
              </w:rPr>
              <w:tab/>
            </w:r>
            <w:r w:rsidRPr="007F0DB0">
              <w:rPr>
                <w:noProof/>
              </w:rPr>
              <w:fldChar w:fldCharType="begin"/>
            </w:r>
            <w:r w:rsidRPr="007F0DB0">
              <w:rPr>
                <w:noProof/>
              </w:rPr>
              <w:instrText xml:space="preserve"> PAGEREF _Toc230077031 \h </w:instrText>
            </w:r>
            <w:r w:rsidRPr="007F0DB0">
              <w:rPr>
                <w:noProof/>
              </w:rPr>
            </w:r>
            <w:r w:rsidRPr="007F0DB0">
              <w:rPr>
                <w:noProof/>
              </w:rPr>
              <w:fldChar w:fldCharType="separate"/>
            </w:r>
            <w:r w:rsidRPr="007F0DB0">
              <w:rPr>
                <w:noProof/>
              </w:rPr>
              <w:t>9</w:t>
            </w:r>
            <w:r w:rsidRPr="007F0DB0">
              <w:rPr>
                <w:noProof/>
              </w:rPr>
              <w:fldChar w:fldCharType="end"/>
            </w:r>
          </w:hyperlink>
        </w:p>
        <w:p w14:paraId="7AA65B9B"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32" w:history="1">
            <w:r w:rsidRPr="007F0DB0">
              <w:rPr>
                <w:rStyle w:val="Hyperkobling"/>
                <w:noProof/>
                <w:color w:val="auto"/>
              </w:rPr>
              <w:t>6. GJENNOMFØRING AV KONKURRANSEN</w:t>
            </w:r>
            <w:r w:rsidRPr="007F0DB0">
              <w:rPr>
                <w:noProof/>
              </w:rPr>
              <w:tab/>
            </w:r>
            <w:r w:rsidRPr="007F0DB0">
              <w:rPr>
                <w:noProof/>
              </w:rPr>
              <w:fldChar w:fldCharType="begin"/>
            </w:r>
            <w:r w:rsidRPr="007F0DB0">
              <w:rPr>
                <w:noProof/>
              </w:rPr>
              <w:instrText xml:space="preserve"> PAGEREF _Toc230077032 \h </w:instrText>
            </w:r>
            <w:r w:rsidRPr="007F0DB0">
              <w:rPr>
                <w:noProof/>
              </w:rPr>
            </w:r>
            <w:r w:rsidRPr="007F0DB0">
              <w:rPr>
                <w:noProof/>
              </w:rPr>
              <w:fldChar w:fldCharType="separate"/>
            </w:r>
            <w:r w:rsidRPr="007F0DB0">
              <w:rPr>
                <w:noProof/>
              </w:rPr>
              <w:t>9</w:t>
            </w:r>
            <w:r w:rsidRPr="007F0DB0">
              <w:rPr>
                <w:noProof/>
              </w:rPr>
              <w:fldChar w:fldCharType="end"/>
            </w:r>
          </w:hyperlink>
        </w:p>
        <w:p w14:paraId="5B153DAC"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3" w:history="1">
            <w:r w:rsidRPr="007F0DB0">
              <w:rPr>
                <w:rStyle w:val="Hyperkobling"/>
                <w:noProof/>
                <w:color w:val="auto"/>
              </w:rPr>
              <w:t>6.1 Krav til tilbyder</w:t>
            </w:r>
            <w:r w:rsidRPr="007F0DB0">
              <w:rPr>
                <w:noProof/>
              </w:rPr>
              <w:tab/>
            </w:r>
            <w:r w:rsidRPr="007F0DB0">
              <w:rPr>
                <w:noProof/>
              </w:rPr>
              <w:fldChar w:fldCharType="begin"/>
            </w:r>
            <w:r w:rsidRPr="007F0DB0">
              <w:rPr>
                <w:noProof/>
              </w:rPr>
              <w:instrText xml:space="preserve"> PAGEREF _Toc230077033 \h </w:instrText>
            </w:r>
            <w:r w:rsidRPr="007F0DB0">
              <w:rPr>
                <w:noProof/>
              </w:rPr>
            </w:r>
            <w:r w:rsidRPr="007F0DB0">
              <w:rPr>
                <w:noProof/>
              </w:rPr>
              <w:fldChar w:fldCharType="separate"/>
            </w:r>
            <w:r w:rsidRPr="007F0DB0">
              <w:rPr>
                <w:noProof/>
              </w:rPr>
              <w:t>9</w:t>
            </w:r>
            <w:r w:rsidRPr="007F0DB0">
              <w:rPr>
                <w:noProof/>
              </w:rPr>
              <w:fldChar w:fldCharType="end"/>
            </w:r>
          </w:hyperlink>
        </w:p>
        <w:p w14:paraId="58EBCCC5"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4" w:history="1">
            <w:r w:rsidRPr="007F0DB0">
              <w:rPr>
                <w:rStyle w:val="Hyperkobling"/>
                <w:noProof/>
                <w:color w:val="auto"/>
              </w:rPr>
              <w:t>6.2 Kommunikasjon</w:t>
            </w:r>
            <w:r w:rsidRPr="007F0DB0">
              <w:rPr>
                <w:noProof/>
              </w:rPr>
              <w:tab/>
            </w:r>
            <w:r w:rsidRPr="007F0DB0">
              <w:rPr>
                <w:noProof/>
              </w:rPr>
              <w:fldChar w:fldCharType="begin"/>
            </w:r>
            <w:r w:rsidRPr="007F0DB0">
              <w:rPr>
                <w:noProof/>
              </w:rPr>
              <w:instrText xml:space="preserve"> PAGEREF _Toc230077034 \h </w:instrText>
            </w:r>
            <w:r w:rsidRPr="007F0DB0">
              <w:rPr>
                <w:noProof/>
              </w:rPr>
            </w:r>
            <w:r w:rsidRPr="007F0DB0">
              <w:rPr>
                <w:noProof/>
              </w:rPr>
              <w:fldChar w:fldCharType="separate"/>
            </w:r>
            <w:r w:rsidRPr="007F0DB0">
              <w:rPr>
                <w:noProof/>
              </w:rPr>
              <w:t>9</w:t>
            </w:r>
            <w:r w:rsidRPr="007F0DB0">
              <w:rPr>
                <w:noProof/>
              </w:rPr>
              <w:fldChar w:fldCharType="end"/>
            </w:r>
          </w:hyperlink>
        </w:p>
        <w:p w14:paraId="691B80DF"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5" w:history="1">
            <w:r w:rsidRPr="007F0DB0">
              <w:rPr>
                <w:rStyle w:val="Hyperkobling"/>
                <w:noProof/>
                <w:color w:val="auto"/>
              </w:rPr>
              <w:t>6.3 Språk</w:t>
            </w:r>
            <w:r w:rsidRPr="007F0DB0">
              <w:rPr>
                <w:noProof/>
              </w:rPr>
              <w:tab/>
            </w:r>
            <w:r w:rsidRPr="007F0DB0">
              <w:rPr>
                <w:noProof/>
              </w:rPr>
              <w:fldChar w:fldCharType="begin"/>
            </w:r>
            <w:r w:rsidRPr="007F0DB0">
              <w:rPr>
                <w:noProof/>
              </w:rPr>
              <w:instrText xml:space="preserve"> PAGEREF _Toc230077035 \h </w:instrText>
            </w:r>
            <w:r w:rsidRPr="007F0DB0">
              <w:rPr>
                <w:noProof/>
              </w:rPr>
            </w:r>
            <w:r w:rsidRPr="007F0DB0">
              <w:rPr>
                <w:noProof/>
              </w:rPr>
              <w:fldChar w:fldCharType="separate"/>
            </w:r>
            <w:r w:rsidRPr="007F0DB0">
              <w:rPr>
                <w:noProof/>
              </w:rPr>
              <w:t>9</w:t>
            </w:r>
            <w:r w:rsidRPr="007F0DB0">
              <w:rPr>
                <w:noProof/>
              </w:rPr>
              <w:fldChar w:fldCharType="end"/>
            </w:r>
          </w:hyperlink>
        </w:p>
        <w:p w14:paraId="5F2BED03"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6" w:history="1">
            <w:r w:rsidRPr="007F0DB0">
              <w:rPr>
                <w:rStyle w:val="Hyperkobling"/>
                <w:noProof/>
                <w:color w:val="auto"/>
              </w:rPr>
              <w:t>6.4 Konfidensialitet</w:t>
            </w:r>
            <w:r w:rsidRPr="007F0DB0">
              <w:rPr>
                <w:noProof/>
              </w:rPr>
              <w:tab/>
            </w:r>
            <w:r w:rsidRPr="007F0DB0">
              <w:rPr>
                <w:noProof/>
              </w:rPr>
              <w:fldChar w:fldCharType="begin"/>
            </w:r>
            <w:r w:rsidRPr="007F0DB0">
              <w:rPr>
                <w:noProof/>
              </w:rPr>
              <w:instrText xml:space="preserve"> PAGEREF _Toc230077036 \h </w:instrText>
            </w:r>
            <w:r w:rsidRPr="007F0DB0">
              <w:rPr>
                <w:noProof/>
              </w:rPr>
            </w:r>
            <w:r w:rsidRPr="007F0DB0">
              <w:rPr>
                <w:noProof/>
              </w:rPr>
              <w:fldChar w:fldCharType="separate"/>
            </w:r>
            <w:r w:rsidRPr="007F0DB0">
              <w:rPr>
                <w:noProof/>
              </w:rPr>
              <w:t>9</w:t>
            </w:r>
            <w:r w:rsidRPr="007F0DB0">
              <w:rPr>
                <w:noProof/>
              </w:rPr>
              <w:fldChar w:fldCharType="end"/>
            </w:r>
          </w:hyperlink>
        </w:p>
        <w:p w14:paraId="33306B8D"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7" w:history="1">
            <w:r w:rsidRPr="007F0DB0">
              <w:rPr>
                <w:rStyle w:val="Hyperkobling"/>
                <w:noProof/>
                <w:color w:val="auto"/>
              </w:rPr>
              <w:t>6.5 Kostnader ved utarbeidelse av tilbud</w:t>
            </w:r>
            <w:r w:rsidRPr="007F0DB0">
              <w:rPr>
                <w:noProof/>
              </w:rPr>
              <w:tab/>
            </w:r>
            <w:r w:rsidRPr="007F0DB0">
              <w:rPr>
                <w:noProof/>
              </w:rPr>
              <w:fldChar w:fldCharType="begin"/>
            </w:r>
            <w:r w:rsidRPr="007F0DB0">
              <w:rPr>
                <w:noProof/>
              </w:rPr>
              <w:instrText xml:space="preserve"> PAGEREF _Toc230077037 \h </w:instrText>
            </w:r>
            <w:r w:rsidRPr="007F0DB0">
              <w:rPr>
                <w:noProof/>
              </w:rPr>
            </w:r>
            <w:r w:rsidRPr="007F0DB0">
              <w:rPr>
                <w:noProof/>
              </w:rPr>
              <w:fldChar w:fldCharType="separate"/>
            </w:r>
            <w:r w:rsidRPr="007F0DB0">
              <w:rPr>
                <w:noProof/>
              </w:rPr>
              <w:t>9</w:t>
            </w:r>
            <w:r w:rsidRPr="007F0DB0">
              <w:rPr>
                <w:noProof/>
              </w:rPr>
              <w:fldChar w:fldCharType="end"/>
            </w:r>
          </w:hyperlink>
        </w:p>
        <w:p w14:paraId="639AC36E"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8" w:history="1">
            <w:r w:rsidRPr="007F0DB0">
              <w:rPr>
                <w:rStyle w:val="Hyperkobling"/>
                <w:noProof/>
                <w:color w:val="auto"/>
              </w:rPr>
              <w:t>6.6 Tildelingskriterier</w:t>
            </w:r>
            <w:r w:rsidRPr="007F0DB0">
              <w:rPr>
                <w:noProof/>
              </w:rPr>
              <w:tab/>
            </w:r>
            <w:r w:rsidRPr="007F0DB0">
              <w:rPr>
                <w:noProof/>
              </w:rPr>
              <w:fldChar w:fldCharType="begin"/>
            </w:r>
            <w:r w:rsidRPr="007F0DB0">
              <w:rPr>
                <w:noProof/>
              </w:rPr>
              <w:instrText xml:space="preserve"> PAGEREF _Toc230077038 \h </w:instrText>
            </w:r>
            <w:r w:rsidRPr="007F0DB0">
              <w:rPr>
                <w:noProof/>
              </w:rPr>
            </w:r>
            <w:r w:rsidRPr="007F0DB0">
              <w:rPr>
                <w:noProof/>
              </w:rPr>
              <w:fldChar w:fldCharType="separate"/>
            </w:r>
            <w:r w:rsidRPr="007F0DB0">
              <w:rPr>
                <w:noProof/>
              </w:rPr>
              <w:t>10</w:t>
            </w:r>
            <w:r w:rsidRPr="007F0DB0">
              <w:rPr>
                <w:noProof/>
              </w:rPr>
              <w:fldChar w:fldCharType="end"/>
            </w:r>
          </w:hyperlink>
        </w:p>
        <w:p w14:paraId="4348508A"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39" w:history="1">
            <w:r w:rsidRPr="007F0DB0">
              <w:rPr>
                <w:rStyle w:val="Hyperkobling"/>
                <w:noProof/>
                <w:color w:val="auto"/>
              </w:rPr>
              <w:t>6.7 Evalueringsmodell</w:t>
            </w:r>
            <w:r w:rsidRPr="007F0DB0">
              <w:rPr>
                <w:noProof/>
              </w:rPr>
              <w:tab/>
            </w:r>
            <w:r w:rsidRPr="007F0DB0">
              <w:rPr>
                <w:noProof/>
              </w:rPr>
              <w:fldChar w:fldCharType="begin"/>
            </w:r>
            <w:r w:rsidRPr="007F0DB0">
              <w:rPr>
                <w:noProof/>
              </w:rPr>
              <w:instrText xml:space="preserve"> PAGEREF _Toc230077039 \h </w:instrText>
            </w:r>
            <w:r w:rsidRPr="007F0DB0">
              <w:rPr>
                <w:noProof/>
              </w:rPr>
            </w:r>
            <w:r w:rsidRPr="007F0DB0">
              <w:rPr>
                <w:noProof/>
              </w:rPr>
              <w:fldChar w:fldCharType="separate"/>
            </w:r>
            <w:r w:rsidRPr="007F0DB0">
              <w:rPr>
                <w:noProof/>
              </w:rPr>
              <w:t>10</w:t>
            </w:r>
            <w:r w:rsidRPr="007F0DB0">
              <w:rPr>
                <w:noProof/>
              </w:rPr>
              <w:fldChar w:fldCharType="end"/>
            </w:r>
          </w:hyperlink>
        </w:p>
        <w:p w14:paraId="4846A875"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0" w:history="1">
            <w:r w:rsidRPr="007F0DB0">
              <w:rPr>
                <w:rStyle w:val="Hyperkobling"/>
                <w:noProof/>
                <w:color w:val="auto"/>
              </w:rPr>
              <w:t>6.8 Resultat av konkurransen</w:t>
            </w:r>
            <w:r w:rsidRPr="007F0DB0">
              <w:rPr>
                <w:noProof/>
              </w:rPr>
              <w:tab/>
            </w:r>
            <w:r w:rsidRPr="007F0DB0">
              <w:rPr>
                <w:noProof/>
              </w:rPr>
              <w:fldChar w:fldCharType="begin"/>
            </w:r>
            <w:r w:rsidRPr="007F0DB0">
              <w:rPr>
                <w:noProof/>
              </w:rPr>
              <w:instrText xml:space="preserve"> PAGEREF _Toc230077040 \h </w:instrText>
            </w:r>
            <w:r w:rsidRPr="007F0DB0">
              <w:rPr>
                <w:noProof/>
              </w:rPr>
            </w:r>
            <w:r w:rsidRPr="007F0DB0">
              <w:rPr>
                <w:noProof/>
              </w:rPr>
              <w:fldChar w:fldCharType="separate"/>
            </w:r>
            <w:r w:rsidRPr="007F0DB0">
              <w:rPr>
                <w:noProof/>
              </w:rPr>
              <w:t>11</w:t>
            </w:r>
            <w:r w:rsidRPr="007F0DB0">
              <w:rPr>
                <w:noProof/>
              </w:rPr>
              <w:fldChar w:fldCharType="end"/>
            </w:r>
          </w:hyperlink>
        </w:p>
        <w:p w14:paraId="59B960AD"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41" w:history="1">
            <w:r w:rsidRPr="007F0DB0">
              <w:rPr>
                <w:rStyle w:val="Hyperkobling"/>
                <w:noProof/>
                <w:color w:val="auto"/>
              </w:rPr>
              <w:t>7. KVALIFIKASJONSANMODNINGENS INNHOLD - TRINN 1</w:t>
            </w:r>
            <w:r w:rsidRPr="007F0DB0">
              <w:rPr>
                <w:noProof/>
              </w:rPr>
              <w:tab/>
            </w:r>
            <w:r w:rsidRPr="007F0DB0">
              <w:rPr>
                <w:noProof/>
              </w:rPr>
              <w:fldChar w:fldCharType="begin"/>
            </w:r>
            <w:r w:rsidRPr="007F0DB0">
              <w:rPr>
                <w:noProof/>
              </w:rPr>
              <w:instrText xml:space="preserve"> PAGEREF _Toc230077041 \h </w:instrText>
            </w:r>
            <w:r w:rsidRPr="007F0DB0">
              <w:rPr>
                <w:noProof/>
              </w:rPr>
            </w:r>
            <w:r w:rsidRPr="007F0DB0">
              <w:rPr>
                <w:noProof/>
              </w:rPr>
              <w:fldChar w:fldCharType="separate"/>
            </w:r>
            <w:r w:rsidRPr="007F0DB0">
              <w:rPr>
                <w:noProof/>
              </w:rPr>
              <w:t>11</w:t>
            </w:r>
            <w:r w:rsidRPr="007F0DB0">
              <w:rPr>
                <w:noProof/>
              </w:rPr>
              <w:fldChar w:fldCharType="end"/>
            </w:r>
          </w:hyperlink>
        </w:p>
        <w:p w14:paraId="37BEB453" w14:textId="77777777" w:rsidR="00D102CC" w:rsidRPr="007F0DB0" w:rsidRDefault="00D102CC" w:rsidP="3E1CB0F1">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0077042" w:history="1">
            <w:r w:rsidRPr="007F0DB0">
              <w:rPr>
                <w:rStyle w:val="Hyperkobling"/>
                <w:noProof/>
                <w:color w:val="auto"/>
              </w:rPr>
              <w:t>8. TILBUDETS FORMAT OG INNHOLD - TRINN 2</w:t>
            </w:r>
            <w:r w:rsidRPr="007F0DB0">
              <w:rPr>
                <w:noProof/>
              </w:rPr>
              <w:tab/>
            </w:r>
            <w:r w:rsidRPr="007F0DB0">
              <w:rPr>
                <w:noProof/>
              </w:rPr>
              <w:fldChar w:fldCharType="begin"/>
            </w:r>
            <w:r w:rsidRPr="007F0DB0">
              <w:rPr>
                <w:noProof/>
              </w:rPr>
              <w:instrText xml:space="preserve"> PAGEREF _Toc230077042 \h </w:instrText>
            </w:r>
            <w:r w:rsidRPr="007F0DB0">
              <w:rPr>
                <w:noProof/>
              </w:rPr>
            </w:r>
            <w:r w:rsidRPr="007F0DB0">
              <w:rPr>
                <w:noProof/>
              </w:rPr>
              <w:fldChar w:fldCharType="separate"/>
            </w:r>
            <w:r w:rsidRPr="007F0DB0">
              <w:rPr>
                <w:noProof/>
              </w:rPr>
              <w:t>11</w:t>
            </w:r>
            <w:r w:rsidRPr="007F0DB0">
              <w:rPr>
                <w:noProof/>
              </w:rPr>
              <w:fldChar w:fldCharType="end"/>
            </w:r>
          </w:hyperlink>
        </w:p>
        <w:p w14:paraId="2A18A813"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3" w:history="1">
            <w:r w:rsidRPr="007F0DB0">
              <w:rPr>
                <w:rStyle w:val="Hyperkobling"/>
                <w:noProof/>
                <w:color w:val="auto"/>
              </w:rPr>
              <w:t>8.1 Tilbudets innhold</w:t>
            </w:r>
            <w:r w:rsidRPr="007F0DB0">
              <w:rPr>
                <w:noProof/>
              </w:rPr>
              <w:tab/>
            </w:r>
            <w:r w:rsidRPr="007F0DB0">
              <w:rPr>
                <w:noProof/>
              </w:rPr>
              <w:fldChar w:fldCharType="begin"/>
            </w:r>
            <w:r w:rsidRPr="007F0DB0">
              <w:rPr>
                <w:noProof/>
              </w:rPr>
              <w:instrText xml:space="preserve"> PAGEREF _Toc230077043 \h </w:instrText>
            </w:r>
            <w:r w:rsidRPr="007F0DB0">
              <w:rPr>
                <w:noProof/>
              </w:rPr>
            </w:r>
            <w:r w:rsidRPr="007F0DB0">
              <w:rPr>
                <w:noProof/>
              </w:rPr>
              <w:fldChar w:fldCharType="separate"/>
            </w:r>
            <w:r w:rsidRPr="007F0DB0">
              <w:rPr>
                <w:noProof/>
              </w:rPr>
              <w:t>11</w:t>
            </w:r>
            <w:r w:rsidRPr="007F0DB0">
              <w:rPr>
                <w:noProof/>
              </w:rPr>
              <w:fldChar w:fldCharType="end"/>
            </w:r>
          </w:hyperlink>
        </w:p>
        <w:p w14:paraId="0EF4A52A"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4" w:history="1">
            <w:r w:rsidRPr="007F0DB0">
              <w:rPr>
                <w:rStyle w:val="Hyperkobling"/>
                <w:noProof/>
                <w:color w:val="auto"/>
              </w:rPr>
              <w:t>8.2 Tilbudsbrevet</w:t>
            </w:r>
            <w:r w:rsidRPr="007F0DB0">
              <w:rPr>
                <w:noProof/>
              </w:rPr>
              <w:tab/>
            </w:r>
            <w:r w:rsidRPr="007F0DB0">
              <w:rPr>
                <w:noProof/>
              </w:rPr>
              <w:fldChar w:fldCharType="begin"/>
            </w:r>
            <w:r w:rsidRPr="007F0DB0">
              <w:rPr>
                <w:noProof/>
              </w:rPr>
              <w:instrText xml:space="preserve"> PAGEREF _Toc230077044 \h </w:instrText>
            </w:r>
            <w:r w:rsidRPr="007F0DB0">
              <w:rPr>
                <w:noProof/>
              </w:rPr>
            </w:r>
            <w:r w:rsidRPr="007F0DB0">
              <w:rPr>
                <w:noProof/>
              </w:rPr>
              <w:fldChar w:fldCharType="separate"/>
            </w:r>
            <w:r w:rsidRPr="007F0DB0">
              <w:rPr>
                <w:noProof/>
              </w:rPr>
              <w:t>12</w:t>
            </w:r>
            <w:r w:rsidRPr="007F0DB0">
              <w:rPr>
                <w:noProof/>
              </w:rPr>
              <w:fldChar w:fldCharType="end"/>
            </w:r>
          </w:hyperlink>
        </w:p>
        <w:p w14:paraId="5A7101F1"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5" w:history="1">
            <w:r w:rsidRPr="007F0DB0">
              <w:rPr>
                <w:rStyle w:val="Hyperkobling"/>
                <w:noProof/>
                <w:color w:val="auto"/>
              </w:rPr>
              <w:t>8.3 Levering av kvalifikasjonsanmodning og tilbud</w:t>
            </w:r>
            <w:r w:rsidRPr="007F0DB0">
              <w:rPr>
                <w:noProof/>
              </w:rPr>
              <w:tab/>
            </w:r>
            <w:r w:rsidRPr="007F0DB0">
              <w:rPr>
                <w:noProof/>
              </w:rPr>
              <w:fldChar w:fldCharType="begin"/>
            </w:r>
            <w:r w:rsidRPr="007F0DB0">
              <w:rPr>
                <w:noProof/>
              </w:rPr>
              <w:instrText xml:space="preserve"> PAGEREF _Toc230077045 \h </w:instrText>
            </w:r>
            <w:r w:rsidRPr="007F0DB0">
              <w:rPr>
                <w:noProof/>
              </w:rPr>
            </w:r>
            <w:r w:rsidRPr="007F0DB0">
              <w:rPr>
                <w:noProof/>
              </w:rPr>
              <w:fldChar w:fldCharType="separate"/>
            </w:r>
            <w:r w:rsidRPr="007F0DB0">
              <w:rPr>
                <w:noProof/>
              </w:rPr>
              <w:t>12</w:t>
            </w:r>
            <w:r w:rsidRPr="007F0DB0">
              <w:rPr>
                <w:noProof/>
              </w:rPr>
              <w:fldChar w:fldCharType="end"/>
            </w:r>
          </w:hyperlink>
        </w:p>
        <w:p w14:paraId="3C64518B"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6" w:history="1">
            <w:r w:rsidRPr="007F0DB0">
              <w:rPr>
                <w:rStyle w:val="Hyperkobling"/>
                <w:noProof/>
                <w:color w:val="auto"/>
              </w:rPr>
              <w:t>8.4 Åpning av tilbud</w:t>
            </w:r>
            <w:r w:rsidRPr="007F0DB0">
              <w:rPr>
                <w:noProof/>
              </w:rPr>
              <w:tab/>
            </w:r>
            <w:r w:rsidRPr="007F0DB0">
              <w:rPr>
                <w:noProof/>
              </w:rPr>
              <w:fldChar w:fldCharType="begin"/>
            </w:r>
            <w:r w:rsidRPr="007F0DB0">
              <w:rPr>
                <w:noProof/>
              </w:rPr>
              <w:instrText xml:space="preserve"> PAGEREF _Toc230077046 \h </w:instrText>
            </w:r>
            <w:r w:rsidRPr="007F0DB0">
              <w:rPr>
                <w:noProof/>
              </w:rPr>
            </w:r>
            <w:r w:rsidRPr="007F0DB0">
              <w:rPr>
                <w:noProof/>
              </w:rPr>
              <w:fldChar w:fldCharType="separate"/>
            </w:r>
            <w:r w:rsidRPr="007F0DB0">
              <w:rPr>
                <w:noProof/>
              </w:rPr>
              <w:t>12</w:t>
            </w:r>
            <w:r w:rsidRPr="007F0DB0">
              <w:rPr>
                <w:noProof/>
              </w:rPr>
              <w:fldChar w:fldCharType="end"/>
            </w:r>
          </w:hyperlink>
        </w:p>
        <w:p w14:paraId="6F9916E9"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7" w:history="1">
            <w:r w:rsidRPr="007F0DB0">
              <w:rPr>
                <w:rStyle w:val="Hyperkobling"/>
                <w:noProof/>
                <w:color w:val="auto"/>
              </w:rPr>
              <w:t>8.5 Forhandlinger</w:t>
            </w:r>
            <w:r w:rsidRPr="007F0DB0">
              <w:rPr>
                <w:noProof/>
              </w:rPr>
              <w:tab/>
            </w:r>
            <w:r w:rsidRPr="007F0DB0">
              <w:rPr>
                <w:noProof/>
              </w:rPr>
              <w:fldChar w:fldCharType="begin"/>
            </w:r>
            <w:r w:rsidRPr="007F0DB0">
              <w:rPr>
                <w:noProof/>
              </w:rPr>
              <w:instrText xml:space="preserve"> PAGEREF _Toc230077047 \h </w:instrText>
            </w:r>
            <w:r w:rsidRPr="007F0DB0">
              <w:rPr>
                <w:noProof/>
              </w:rPr>
            </w:r>
            <w:r w:rsidRPr="007F0DB0">
              <w:rPr>
                <w:noProof/>
              </w:rPr>
              <w:fldChar w:fldCharType="separate"/>
            </w:r>
            <w:r w:rsidRPr="007F0DB0">
              <w:rPr>
                <w:noProof/>
              </w:rPr>
              <w:t>12</w:t>
            </w:r>
            <w:r w:rsidRPr="007F0DB0">
              <w:rPr>
                <w:noProof/>
              </w:rPr>
              <w:fldChar w:fldCharType="end"/>
            </w:r>
          </w:hyperlink>
        </w:p>
        <w:p w14:paraId="5F10EB8B" w14:textId="77777777" w:rsidR="00D102CC" w:rsidRPr="007F0DB0" w:rsidRDefault="00D102CC" w:rsidP="3E1CB0F1">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0077048" w:history="1">
            <w:r w:rsidRPr="007F0DB0">
              <w:rPr>
                <w:rStyle w:val="Hyperkobling"/>
                <w:noProof/>
                <w:color w:val="auto"/>
              </w:rPr>
              <w:t>8.6 Kontraktsinngåelse</w:t>
            </w:r>
            <w:r w:rsidRPr="007F0DB0">
              <w:rPr>
                <w:noProof/>
              </w:rPr>
              <w:tab/>
            </w:r>
            <w:r w:rsidRPr="007F0DB0">
              <w:rPr>
                <w:noProof/>
              </w:rPr>
              <w:fldChar w:fldCharType="begin"/>
            </w:r>
            <w:r w:rsidRPr="007F0DB0">
              <w:rPr>
                <w:noProof/>
              </w:rPr>
              <w:instrText xml:space="preserve"> PAGEREF _Toc230077048 \h </w:instrText>
            </w:r>
            <w:r w:rsidRPr="007F0DB0">
              <w:rPr>
                <w:noProof/>
              </w:rPr>
            </w:r>
            <w:r w:rsidRPr="007F0DB0">
              <w:rPr>
                <w:noProof/>
              </w:rPr>
              <w:fldChar w:fldCharType="separate"/>
            </w:r>
            <w:r w:rsidRPr="007F0DB0">
              <w:rPr>
                <w:noProof/>
              </w:rPr>
              <w:t>12</w:t>
            </w:r>
            <w:r w:rsidRPr="007F0DB0">
              <w:rPr>
                <w:noProof/>
              </w:rPr>
              <w:fldChar w:fldCharType="end"/>
            </w:r>
          </w:hyperlink>
        </w:p>
        <w:p w14:paraId="272919ED" w14:textId="77777777" w:rsidR="00D102CC" w:rsidRPr="007F0DB0" w:rsidRDefault="00D102CC" w:rsidP="3E1CB0F1">
          <w:r>
            <w:fldChar w:fldCharType="end"/>
          </w:r>
        </w:p>
      </w:sdtContent>
    </w:sdt>
    <w:p w14:paraId="6ED4582F" w14:textId="77777777" w:rsidR="00D102CC" w:rsidRPr="007F0DB0" w:rsidRDefault="00D102CC" w:rsidP="3E1CB0F1">
      <w:r w:rsidRPr="3E1CB0F1">
        <w:br w:type="page"/>
      </w:r>
    </w:p>
    <w:p w14:paraId="63480107" w14:textId="77777777" w:rsidR="00D102CC" w:rsidRPr="007F0DB0" w:rsidRDefault="3E1CB0F1" w:rsidP="00D102CC">
      <w:pPr>
        <w:pStyle w:val="Overskrift1"/>
        <w:rPr>
          <w:color w:val="auto"/>
        </w:rPr>
      </w:pPr>
      <w:bookmarkStart w:id="0" w:name="_Toc230077007"/>
      <w:r w:rsidRPr="3E1CB0F1">
        <w:rPr>
          <w:rFonts w:ascii="Arial" w:eastAsia="Arial" w:hAnsi="Arial" w:cs="Arial"/>
          <w:b/>
          <w:bCs/>
          <w:color w:val="auto"/>
        </w:rPr>
        <w:lastRenderedPageBreak/>
        <w:t>1. OM FORESPØRSELEN</w:t>
      </w:r>
      <w:bookmarkEnd w:id="0"/>
    </w:p>
    <w:p w14:paraId="5C5C506B" w14:textId="77777777" w:rsidR="00D102CC" w:rsidRPr="007F0DB0" w:rsidRDefault="3E1CB0F1" w:rsidP="00D102CC">
      <w:pPr>
        <w:pStyle w:val="Overskrift2"/>
        <w:rPr>
          <w:color w:val="auto"/>
        </w:rPr>
      </w:pPr>
      <w:bookmarkStart w:id="1" w:name="_Toc230077008"/>
      <w:r w:rsidRPr="3E1CB0F1">
        <w:rPr>
          <w:rFonts w:ascii="Arial" w:eastAsia="Arial" w:hAnsi="Arial" w:cs="Arial"/>
          <w:b/>
          <w:bCs/>
          <w:color w:val="auto"/>
        </w:rPr>
        <w:t>1.1 Kort om anskaffelsen</w:t>
      </w:r>
      <w:bookmarkEnd w:id="1"/>
    </w:p>
    <w:p w14:paraId="5C8601C5" w14:textId="691B524B" w:rsidR="00D102CC" w:rsidRPr="007F0DB0" w:rsidRDefault="3E1CB0F1" w:rsidP="3E1CB0F1">
      <w:pPr>
        <w:spacing w:after="120"/>
      </w:pPr>
      <w:r w:rsidRPr="3E1CB0F1">
        <w:t xml:space="preserve">Anskaffelsen gjelder komplett levering, montering og idriftsettelse av </w:t>
      </w:r>
      <w:r w:rsidRPr="00E23C60">
        <w:t>1</w:t>
      </w:r>
      <w:r w:rsidRPr="3E1CB0F1">
        <w:t xml:space="preserve">stk. 145 kV SF6-fritt gassisolert koblingsanlegg (GIS) med 9 stk. doble bryterfelt og dobbel samleskinne til Øygarden koblingsstasjon. Anskaffelsen omfatter BKKs </w:t>
      </w:r>
      <w:proofErr w:type="spellStart"/>
      <w:r w:rsidRPr="3E1CB0F1">
        <w:t>bays</w:t>
      </w:r>
      <w:proofErr w:type="spellEnd"/>
      <w:r w:rsidRPr="3E1CB0F1">
        <w:t xml:space="preserve">, herunder </w:t>
      </w:r>
      <w:proofErr w:type="spellStart"/>
      <w:r w:rsidRPr="3E1CB0F1">
        <w:t>Blomøy</w:t>
      </w:r>
      <w:proofErr w:type="spellEnd"/>
      <w:r w:rsidRPr="3E1CB0F1">
        <w:t xml:space="preserve"> og Energiparken, samt opsjon på fremtidige </w:t>
      </w:r>
      <w:proofErr w:type="spellStart"/>
      <w:r w:rsidRPr="3E1CB0F1">
        <w:t>bays</w:t>
      </w:r>
      <w:proofErr w:type="spellEnd"/>
      <w:r w:rsidRPr="3E1CB0F1">
        <w:t xml:space="preserve"> (Energiparken Nord, Energiparken Sør og 2 stk. «</w:t>
      </w:r>
      <w:proofErr w:type="spellStart"/>
      <w:r w:rsidRPr="3E1CB0F1">
        <w:t>future</w:t>
      </w:r>
      <w:proofErr w:type="spellEnd"/>
      <w:r w:rsidRPr="3E1CB0F1">
        <w:t>»).</w:t>
      </w:r>
    </w:p>
    <w:p w14:paraId="1BFEC7CC" w14:textId="6A81E942" w:rsidR="00D102CC" w:rsidRPr="007F0DB0" w:rsidRDefault="3E1CB0F1" w:rsidP="3E1CB0F1">
      <w:pPr>
        <w:spacing w:after="120"/>
      </w:pPr>
      <w:r w:rsidRPr="3E1CB0F1">
        <w:t>Øygarden koblingsstasjon er en felles stasjon mellom BKK AS og Statnett SF. I henhold til Byggherreavtalen mellom partene (datert 03.05.2023) skal BKK i tillegg etablere 3 stk. 145 kV transformatorfelt på vegne av Statnett som inngår som opsjon i anskaffelsen. Eiendomsretten til disse feltene overføres til Statnett ved overtakelse. Kontrakten med leverandør signeres av både BKK og Statnett, jf. Byggherreavtalen pkt. 11.2.</w:t>
      </w:r>
    </w:p>
    <w:p w14:paraId="18439FCC" w14:textId="77777777" w:rsidR="00D102CC" w:rsidRPr="007F0DB0" w:rsidRDefault="3E1CB0F1" w:rsidP="3E1CB0F1">
      <w:pPr>
        <w:spacing w:after="120"/>
      </w:pPr>
      <w:r w:rsidRPr="3E1CB0F1">
        <w:t xml:space="preserve">De tekniske kravene følger Statnetts spesifikasjon SDOK-41-34 (Special </w:t>
      </w:r>
      <w:proofErr w:type="spellStart"/>
      <w:r w:rsidRPr="3E1CB0F1">
        <w:t>Specification</w:t>
      </w:r>
      <w:proofErr w:type="spellEnd"/>
      <w:r w:rsidRPr="3E1CB0F1">
        <w:t xml:space="preserve">) og SDOK-41-38 (General </w:t>
      </w:r>
      <w:proofErr w:type="spellStart"/>
      <w:r w:rsidRPr="3E1CB0F1">
        <w:t>Specification</w:t>
      </w:r>
      <w:proofErr w:type="spellEnd"/>
      <w:r w:rsidRPr="3E1CB0F1">
        <w:t xml:space="preserve">), som er gjort gjeldende for denne anskaffelsen. Detaljer om leveransen </w:t>
      </w:r>
      <w:proofErr w:type="gramStart"/>
      <w:r w:rsidRPr="3E1CB0F1">
        <w:t>fremgår</w:t>
      </w:r>
      <w:proofErr w:type="gramEnd"/>
      <w:r w:rsidRPr="3E1CB0F1">
        <w:t xml:space="preserve"> av Vedlegg 01 - Arbeidsbeskrivelse og øvrige vedlegg.</w:t>
      </w:r>
    </w:p>
    <w:p w14:paraId="755621E8" w14:textId="14DE8762" w:rsidR="00D102CC" w:rsidRPr="007F0DB0" w:rsidRDefault="3E1CB0F1" w:rsidP="3E1CB0F1">
      <w:pPr>
        <w:spacing w:after="120"/>
      </w:pPr>
      <w:r w:rsidRPr="3E1CB0F1">
        <w:t xml:space="preserve">Anskaffelsen gjennomføres i to trinn. Leverandører bes inngi kvalifikasjonsanmodning innen 30.06.2026 kl. 12.00 i </w:t>
      </w:r>
      <w:proofErr w:type="spellStart"/>
      <w:r w:rsidRPr="3E1CB0F1">
        <w:t>Mercell</w:t>
      </w:r>
      <w:proofErr w:type="spellEnd"/>
      <w:r w:rsidRPr="3E1CB0F1">
        <w:t>. Inntil 3 kvalifiserte leverandører vil bli invitert til tilbudsfasen og forhandlinger.</w:t>
      </w:r>
    </w:p>
    <w:p w14:paraId="045FC875" w14:textId="77777777" w:rsidR="00D102CC" w:rsidRPr="007F0DB0" w:rsidRDefault="3E1CB0F1" w:rsidP="3E1CB0F1">
      <w:pPr>
        <w:spacing w:after="120"/>
      </w:pPr>
      <w:r w:rsidRPr="3E1CB0F1">
        <w:t>Viktige rammer for anskaffelsen:</w:t>
      </w:r>
    </w:p>
    <w:p w14:paraId="6999D7B0" w14:textId="77777777" w:rsidR="00D102CC" w:rsidRPr="007F0DB0" w:rsidRDefault="3E1CB0F1" w:rsidP="3E1CB0F1">
      <w:pPr>
        <w:pStyle w:val="Listeavsnitt"/>
        <w:numPr>
          <w:ilvl w:val="0"/>
          <w:numId w:val="6"/>
        </w:numPr>
        <w:spacing w:after="60"/>
        <w:contextualSpacing w:val="0"/>
      </w:pPr>
      <w:r w:rsidRPr="3E1CB0F1">
        <w:t>Konkurransegrunnlaget kunngjøres med komplett underlag (med unntak av sikkerhetsklassifiserte vedlegg, jf. pkt. 2.6) slik at leverandørene fra kunngjøringstidspunktet kan reservere produksjonskapasitet i fabrikk og påbegynne skisseprosjektering.</w:t>
      </w:r>
    </w:p>
    <w:p w14:paraId="4DF47B10" w14:textId="77777777" w:rsidR="00D102CC" w:rsidRPr="007F0DB0" w:rsidRDefault="3E1CB0F1" w:rsidP="3E1CB0F1">
      <w:pPr>
        <w:pStyle w:val="Listeavsnitt"/>
        <w:numPr>
          <w:ilvl w:val="0"/>
          <w:numId w:val="6"/>
        </w:numPr>
        <w:spacing w:after="60"/>
        <w:contextualSpacing w:val="0"/>
      </w:pPr>
      <w:r w:rsidRPr="3E1CB0F1">
        <w:t>Kontraktsinngåelse er designfrys. Tekniske avklaringer og justeringer skal være innarbeidet i kontrakten på dette tidspunktet.</w:t>
      </w:r>
    </w:p>
    <w:p w14:paraId="372205E1" w14:textId="77777777" w:rsidR="00D102CC" w:rsidRPr="007F0DB0" w:rsidRDefault="3E1CB0F1" w:rsidP="3E1CB0F1">
      <w:pPr>
        <w:pStyle w:val="Listeavsnitt"/>
        <w:numPr>
          <w:ilvl w:val="0"/>
          <w:numId w:val="6"/>
        </w:numPr>
        <w:spacing w:after="60"/>
        <w:contextualSpacing w:val="0"/>
      </w:pPr>
      <w:r w:rsidRPr="3E1CB0F1">
        <w:t>Leveransen skal utføres med SF6-fritt isolasjonsmedium. Dette er et absolutt krav, jf. pkt. 2.5.</w:t>
      </w:r>
    </w:p>
    <w:p w14:paraId="2F486640" w14:textId="77777777" w:rsidR="00D102CC" w:rsidRPr="007F0DB0" w:rsidRDefault="3E1CB0F1" w:rsidP="00D102CC">
      <w:pPr>
        <w:pStyle w:val="Overskrift2"/>
        <w:rPr>
          <w:color w:val="auto"/>
        </w:rPr>
      </w:pPr>
      <w:bookmarkStart w:id="2" w:name="_Toc230077009"/>
      <w:r w:rsidRPr="3E1CB0F1">
        <w:rPr>
          <w:rFonts w:ascii="Arial" w:eastAsia="Arial" w:hAnsi="Arial" w:cs="Arial"/>
          <w:b/>
          <w:bCs/>
          <w:color w:val="auto"/>
        </w:rPr>
        <w:t>1.2 Oppdragsgiver</w:t>
      </w:r>
      <w:bookmarkEnd w:id="2"/>
    </w:p>
    <w:p w14:paraId="0787731B" w14:textId="77777777" w:rsidR="00D102CC" w:rsidRPr="007F0DB0" w:rsidRDefault="3E1CB0F1" w:rsidP="3E1CB0F1">
      <w:pPr>
        <w:spacing w:after="120"/>
      </w:pPr>
      <w:r w:rsidRPr="3E1CB0F1">
        <w:t>Oppdragsgiver for anskaffelsen er BKK AS.</w:t>
      </w:r>
    </w:p>
    <w:p w14:paraId="72577BB7" w14:textId="037454A3" w:rsidR="00D102CC" w:rsidRPr="007F0DB0" w:rsidRDefault="3E1CB0F1" w:rsidP="3E1CB0F1">
      <w:pPr>
        <w:spacing w:after="120"/>
      </w:pPr>
      <w:r w:rsidRPr="3E1CB0F1">
        <w:t xml:space="preserve">Statnett SF er </w:t>
      </w:r>
      <w:proofErr w:type="spellStart"/>
      <w:r w:rsidRPr="3E1CB0F1">
        <w:t>medsignatar</w:t>
      </w:r>
      <w:proofErr w:type="spellEnd"/>
      <w:r w:rsidRPr="3E1CB0F1">
        <w:t xml:space="preserve"> på kontrakten for sin del av leveransen (3 stk. </w:t>
      </w:r>
      <w:r w:rsidRPr="00E23C60">
        <w:t>145 k</w:t>
      </w:r>
      <w:r w:rsidRPr="3E1CB0F1">
        <w:t>V transformatorfelt), jf. pkt. 1.1.</w:t>
      </w:r>
    </w:p>
    <w:p w14:paraId="2132226E" w14:textId="77777777" w:rsidR="00D102CC" w:rsidRPr="007F0DB0" w:rsidRDefault="3E1CB0F1" w:rsidP="00D102CC">
      <w:pPr>
        <w:pStyle w:val="Overskrift2"/>
        <w:rPr>
          <w:color w:val="auto"/>
        </w:rPr>
      </w:pPr>
      <w:bookmarkStart w:id="3" w:name="_Toc230077010"/>
      <w:r w:rsidRPr="3E1CB0F1">
        <w:rPr>
          <w:rFonts w:ascii="Arial" w:eastAsia="Arial" w:hAnsi="Arial" w:cs="Arial"/>
          <w:b/>
          <w:bCs/>
          <w:color w:val="auto"/>
        </w:rPr>
        <w:t>1.3 Anskaffelsens anslåtte verdi</w:t>
      </w:r>
      <w:bookmarkEnd w:id="3"/>
    </w:p>
    <w:p w14:paraId="1B5F8EAF" w14:textId="77777777" w:rsidR="00D102CC" w:rsidRPr="007F0DB0" w:rsidRDefault="3E1CB0F1" w:rsidP="3E1CB0F1">
      <w:pPr>
        <w:spacing w:after="120"/>
      </w:pPr>
      <w:r w:rsidRPr="3E1CB0F1">
        <w:t xml:space="preserve">Anskaffelsens anslåtte verdi er NOK 99-150 millioner ekskl. mva. Anskaffelsen overstiger EØS-terskelverdien for forsyningssektoren og kunngjøres derfor i </w:t>
      </w:r>
      <w:proofErr w:type="spellStart"/>
      <w:r w:rsidRPr="3E1CB0F1">
        <w:t>Doffin</w:t>
      </w:r>
      <w:proofErr w:type="spellEnd"/>
      <w:r w:rsidRPr="3E1CB0F1">
        <w:t xml:space="preserve"> og TED.</w:t>
      </w:r>
    </w:p>
    <w:p w14:paraId="3BF1964F" w14:textId="77777777" w:rsidR="00D102CC" w:rsidRPr="007F0DB0" w:rsidRDefault="3E1CB0F1" w:rsidP="00D102CC">
      <w:pPr>
        <w:pStyle w:val="Overskrift2"/>
        <w:rPr>
          <w:color w:val="auto"/>
        </w:rPr>
      </w:pPr>
      <w:bookmarkStart w:id="4" w:name="_Toc230077011"/>
      <w:r w:rsidRPr="3E1CB0F1">
        <w:rPr>
          <w:rFonts w:ascii="Arial" w:eastAsia="Arial" w:hAnsi="Arial" w:cs="Arial"/>
          <w:b/>
          <w:bCs/>
          <w:color w:val="auto"/>
        </w:rPr>
        <w:t>1.4 Konkurransegrunnlaget</w:t>
      </w:r>
      <w:bookmarkEnd w:id="4"/>
    </w:p>
    <w:p w14:paraId="3E201A28" w14:textId="77777777" w:rsidR="00D102CC" w:rsidRPr="007F0DB0" w:rsidRDefault="3E1CB0F1" w:rsidP="3E1CB0F1">
      <w:pPr>
        <w:spacing w:after="120"/>
      </w:pPr>
      <w:r w:rsidRPr="00E23C60">
        <w:t>Konkurransegrunnlaget består av:</w:t>
      </w:r>
    </w:p>
    <w:p w14:paraId="709858FB" w14:textId="77777777" w:rsidR="00D102CC" w:rsidRPr="007F0DB0" w:rsidRDefault="3E1CB0F1" w:rsidP="00E23C60">
      <w:pPr>
        <w:pStyle w:val="Listeavsnitt"/>
        <w:numPr>
          <w:ilvl w:val="0"/>
          <w:numId w:val="5"/>
        </w:numPr>
        <w:spacing w:after="60"/>
        <w:contextualSpacing w:val="0"/>
      </w:pPr>
      <w:r w:rsidRPr="3E1CB0F1">
        <w:t>Tilbyderinstruks (dette dokument)</w:t>
      </w:r>
    </w:p>
    <w:p w14:paraId="1F9A76F8" w14:textId="77777777" w:rsidR="00D102CC" w:rsidRPr="007F0DB0" w:rsidRDefault="3E1CB0F1" w:rsidP="00E23C60">
      <w:pPr>
        <w:pStyle w:val="Listeavsnitt"/>
        <w:numPr>
          <w:ilvl w:val="0"/>
          <w:numId w:val="5"/>
        </w:numPr>
        <w:spacing w:after="60"/>
        <w:contextualSpacing w:val="0"/>
      </w:pPr>
      <w:r w:rsidRPr="3E1CB0F1">
        <w:t xml:space="preserve">Avtaledokument (forside) </w:t>
      </w:r>
    </w:p>
    <w:p w14:paraId="03D2BD39" w14:textId="77777777" w:rsidR="00D102CC" w:rsidRPr="007F0DB0" w:rsidRDefault="3E1CB0F1" w:rsidP="00E23C60">
      <w:pPr>
        <w:pStyle w:val="Listeavsnitt"/>
        <w:numPr>
          <w:ilvl w:val="0"/>
          <w:numId w:val="5"/>
        </w:numPr>
        <w:spacing w:after="60"/>
        <w:contextualSpacing w:val="0"/>
      </w:pPr>
      <w:r w:rsidRPr="3E1CB0F1">
        <w:t xml:space="preserve">Spesielle vilkår - endringskatalog til KOLEMO 3.2 </w:t>
      </w:r>
    </w:p>
    <w:p w14:paraId="46B1DEDE" w14:textId="77777777" w:rsidR="00D102CC" w:rsidRPr="007F0DB0" w:rsidRDefault="3E1CB0F1" w:rsidP="00E23C60">
      <w:pPr>
        <w:pStyle w:val="Listeavsnitt"/>
        <w:numPr>
          <w:ilvl w:val="0"/>
          <w:numId w:val="5"/>
        </w:numPr>
        <w:spacing w:after="60"/>
        <w:contextualSpacing w:val="0"/>
      </w:pPr>
      <w:r w:rsidRPr="3E1CB0F1">
        <w:t xml:space="preserve">KOLEMO 3.2 - Generelle vilkår </w:t>
      </w:r>
    </w:p>
    <w:p w14:paraId="30BFB61A" w14:textId="77777777" w:rsidR="00D102CC" w:rsidRPr="007F0DB0" w:rsidRDefault="3E1CB0F1" w:rsidP="00E23C60">
      <w:pPr>
        <w:pStyle w:val="Listeavsnitt"/>
        <w:numPr>
          <w:ilvl w:val="0"/>
          <w:numId w:val="5"/>
        </w:numPr>
        <w:spacing w:after="60"/>
        <w:contextualSpacing w:val="0"/>
      </w:pPr>
      <w:r w:rsidRPr="3E1CB0F1">
        <w:t>Vedlegg 01 - Arbeidsbeskrivelse</w:t>
      </w:r>
    </w:p>
    <w:p w14:paraId="45B9D9EA" w14:textId="77777777" w:rsidR="00D102CC" w:rsidRPr="007F0DB0" w:rsidRDefault="3E1CB0F1" w:rsidP="00E23C60">
      <w:pPr>
        <w:pStyle w:val="Listeavsnitt"/>
        <w:numPr>
          <w:ilvl w:val="0"/>
          <w:numId w:val="5"/>
        </w:numPr>
        <w:spacing w:after="60"/>
        <w:contextualSpacing w:val="0"/>
      </w:pPr>
      <w:r w:rsidRPr="3E1CB0F1">
        <w:t>Vedlegg 02 - Vederlag KOLEMO</w:t>
      </w:r>
    </w:p>
    <w:p w14:paraId="05E9B104" w14:textId="77777777" w:rsidR="00D102CC" w:rsidRPr="007F0DB0" w:rsidRDefault="3E1CB0F1" w:rsidP="00E23C60">
      <w:pPr>
        <w:pStyle w:val="Listeavsnitt"/>
        <w:numPr>
          <w:ilvl w:val="0"/>
          <w:numId w:val="5"/>
        </w:numPr>
        <w:spacing w:after="60"/>
        <w:contextualSpacing w:val="0"/>
      </w:pPr>
      <w:r w:rsidRPr="3E1CB0F1">
        <w:t>Vedlegg 03 - Prisark</w:t>
      </w:r>
    </w:p>
    <w:p w14:paraId="7138931C" w14:textId="77777777" w:rsidR="00D102CC" w:rsidRPr="007F0DB0" w:rsidRDefault="3E1CB0F1" w:rsidP="00E23C60">
      <w:pPr>
        <w:pStyle w:val="Listeavsnitt"/>
        <w:numPr>
          <w:ilvl w:val="0"/>
          <w:numId w:val="5"/>
        </w:numPr>
        <w:spacing w:after="60"/>
        <w:contextualSpacing w:val="0"/>
      </w:pPr>
      <w:r w:rsidRPr="3E1CB0F1">
        <w:lastRenderedPageBreak/>
        <w:t xml:space="preserve">Vedlegg 04 - Administrative og etiske bestemmelser </w:t>
      </w:r>
    </w:p>
    <w:p w14:paraId="22707CE7" w14:textId="77777777" w:rsidR="00D102CC" w:rsidRPr="007F0DB0" w:rsidRDefault="3E1CB0F1" w:rsidP="00E23C60">
      <w:pPr>
        <w:pStyle w:val="Listeavsnitt"/>
        <w:numPr>
          <w:ilvl w:val="0"/>
          <w:numId w:val="5"/>
        </w:numPr>
        <w:spacing w:after="60"/>
        <w:contextualSpacing w:val="0"/>
      </w:pPr>
      <w:r w:rsidRPr="3E1CB0F1">
        <w:t>Vedlegg 05 - Underleverandører</w:t>
      </w:r>
    </w:p>
    <w:p w14:paraId="50747AC4" w14:textId="77777777" w:rsidR="00D102CC" w:rsidRPr="007F0DB0" w:rsidRDefault="3E1CB0F1" w:rsidP="00E23C60">
      <w:pPr>
        <w:pStyle w:val="Listeavsnitt"/>
        <w:numPr>
          <w:ilvl w:val="0"/>
          <w:numId w:val="5"/>
        </w:numPr>
        <w:spacing w:after="60"/>
        <w:contextualSpacing w:val="0"/>
      </w:pPr>
      <w:r w:rsidRPr="3E1CB0F1">
        <w:t xml:space="preserve">Vedlegg 06 - Sikkerhetsstillelser og garantier </w:t>
      </w:r>
    </w:p>
    <w:p w14:paraId="02DA2912" w14:textId="650BB613" w:rsidR="77596C64" w:rsidRDefault="3E1CB0F1" w:rsidP="00E23C60">
      <w:pPr>
        <w:pStyle w:val="Listeavsnitt"/>
        <w:numPr>
          <w:ilvl w:val="0"/>
          <w:numId w:val="5"/>
        </w:numPr>
        <w:spacing w:after="60"/>
        <w:contextualSpacing w:val="0"/>
        <w:rPr>
          <w:rFonts w:ascii="Aptos" w:eastAsia="Aptos" w:hAnsi="Aptos" w:cs="Aptos"/>
          <w:sz w:val="24"/>
          <w:szCs w:val="24"/>
          <w:lang w:val="en-GB"/>
        </w:rPr>
      </w:pPr>
      <w:proofErr w:type="spellStart"/>
      <w:r w:rsidRPr="3E1CB0F1">
        <w:rPr>
          <w:rFonts w:ascii="Aptos" w:eastAsia="Aptos" w:hAnsi="Aptos" w:cs="Aptos"/>
          <w:sz w:val="24"/>
          <w:szCs w:val="24"/>
          <w:lang w:val="en-GB"/>
        </w:rPr>
        <w:t>Vedlegg</w:t>
      </w:r>
      <w:proofErr w:type="spellEnd"/>
      <w:r w:rsidRPr="3E1CB0F1">
        <w:rPr>
          <w:rFonts w:ascii="Aptos" w:eastAsia="Aptos" w:hAnsi="Aptos" w:cs="Aptos"/>
          <w:sz w:val="24"/>
          <w:szCs w:val="24"/>
          <w:lang w:val="en-GB"/>
        </w:rPr>
        <w:t xml:space="preserve"> 07 - BKK Special specification. Gas Insulated Switchgear (SDOK-41-34)</w:t>
      </w:r>
    </w:p>
    <w:p w14:paraId="6E37C47E" w14:textId="554A7E7B" w:rsidR="77596C64" w:rsidRPr="00E23C60" w:rsidRDefault="3E1CB0F1" w:rsidP="00E23C60">
      <w:pPr>
        <w:pStyle w:val="Listeavsnitt"/>
        <w:numPr>
          <w:ilvl w:val="0"/>
          <w:numId w:val="5"/>
        </w:numPr>
        <w:spacing w:after="160" w:line="276" w:lineRule="auto"/>
        <w:rPr>
          <w:lang w:val="en-GB"/>
        </w:rPr>
      </w:pPr>
      <w:proofErr w:type="spellStart"/>
      <w:r w:rsidRPr="3E1CB0F1">
        <w:rPr>
          <w:rFonts w:ascii="Aptos" w:eastAsia="Aptos" w:hAnsi="Aptos" w:cs="Aptos"/>
          <w:sz w:val="24"/>
          <w:szCs w:val="24"/>
          <w:lang w:val="en-GB"/>
        </w:rPr>
        <w:t>Vedl</w:t>
      </w:r>
      <w:r w:rsidRPr="00E23C60">
        <w:rPr>
          <w:lang w:val="en-GB"/>
        </w:rPr>
        <w:t>egg</w:t>
      </w:r>
      <w:proofErr w:type="spellEnd"/>
      <w:r w:rsidRPr="00E23C60">
        <w:rPr>
          <w:lang w:val="en-GB"/>
        </w:rPr>
        <w:t xml:space="preserve"> 08 – Statnett Special specification. Gas Insulated Switchgear (SDOK-41-34)</w:t>
      </w:r>
    </w:p>
    <w:p w14:paraId="203AC625" w14:textId="671E7312"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09 - General specification. Gas Insulated Switchgear (SDOK-41-38, 11.0)</w:t>
      </w:r>
    </w:p>
    <w:p w14:paraId="7FF0887F" w14:textId="53FB3773"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10 - Appendix A Performance and type test table (SDOK-41-51) </w:t>
      </w:r>
    </w:p>
    <w:p w14:paraId="7BF24689" w14:textId="679951BF"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11 – Appendix B Specification Permanent and temporary overload (SDOK-41-50)</w:t>
      </w:r>
    </w:p>
    <w:p w14:paraId="1CE7CB9B" w14:textId="592A56EB"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12 – Appendix C Manufacturing details (SDOK-41-49)</w:t>
      </w:r>
    </w:p>
    <w:p w14:paraId="42CE9D2F" w14:textId="16F7E53B"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13 - Appendix D Deviations from the GIS specifications (SDOK-41-48)</w:t>
      </w:r>
    </w:p>
    <w:p w14:paraId="4A62A8D1" w14:textId="2894CC62"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14 – Appendix E Principles for local control systems in Statnett substations (memo no. 1) (SDOK-83-5, 14.0)</w:t>
      </w:r>
    </w:p>
    <w:p w14:paraId="5B6DC6DA" w14:textId="510F8D25"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15 – Appendix E Interlocking of disconnecting switches. GIS-systems (SDOK-83-58, 5.0)</w:t>
      </w:r>
    </w:p>
    <w:p w14:paraId="68FC0995" w14:textId="39D539AB"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16 – Appendix F Layout and gas compartment standard (SDOK-41-52)</w:t>
      </w:r>
    </w:p>
    <w:p w14:paraId="4252C364" w14:textId="15128765"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17 – Appendix G General specification earthing substation (SDOK-47-51, 11.0)</w:t>
      </w:r>
    </w:p>
    <w:p w14:paraId="320B10F8" w14:textId="4E828882"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18 - Appendix G Special specification earthing substation (SDOK-47-52)</w:t>
      </w:r>
    </w:p>
    <w:p w14:paraId="794C4D14" w14:textId="509E58C7"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19 – Appendix H General specification instrument transformers (SDOK-41-9, 15.0)</w:t>
      </w:r>
    </w:p>
    <w:p w14:paraId="2A1CA067" w14:textId="7CAF9820"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20 – Appendix I Requirements for signs for operation labelling substation (SDOK-47-10, 8.0)</w:t>
      </w:r>
    </w:p>
    <w:p w14:paraId="5BDE350C" w14:textId="2A1AEDDD" w:rsidR="77596C64" w:rsidRPr="00E23C60" w:rsidRDefault="3E1CB0F1" w:rsidP="00E23C60">
      <w:pPr>
        <w:pStyle w:val="Listeavsnitt"/>
        <w:numPr>
          <w:ilvl w:val="0"/>
          <w:numId w:val="5"/>
        </w:numPr>
        <w:spacing w:after="160" w:line="276" w:lineRule="auto"/>
        <w:rPr>
          <w:lang w:val="en-GB"/>
        </w:rPr>
      </w:pPr>
      <w:proofErr w:type="spellStart"/>
      <w:r w:rsidRPr="00E23C60">
        <w:rPr>
          <w:lang w:val="en-GB"/>
        </w:rPr>
        <w:t>Vedlegg</w:t>
      </w:r>
      <w:proofErr w:type="spellEnd"/>
      <w:r w:rsidRPr="00E23C60">
        <w:rPr>
          <w:lang w:val="en-GB"/>
        </w:rPr>
        <w:t xml:space="preserve"> 21 - BKKs Principles for local control systems</w:t>
      </w:r>
    </w:p>
    <w:p w14:paraId="715CFF85" w14:textId="0D54F0AA" w:rsidR="77596C64" w:rsidRDefault="3E1CB0F1" w:rsidP="00E23C60">
      <w:pPr>
        <w:spacing w:after="60"/>
        <w:rPr>
          <w:lang w:val="en-US"/>
        </w:rPr>
      </w:pPr>
      <w:proofErr w:type="spellStart"/>
      <w:r w:rsidRPr="00E23C60">
        <w:rPr>
          <w:lang w:val="en-GB"/>
        </w:rPr>
        <w:t>Vedlegg</w:t>
      </w:r>
      <w:proofErr w:type="spellEnd"/>
      <w:r w:rsidRPr="00E23C60">
        <w:rPr>
          <w:lang w:val="en-GB"/>
        </w:rPr>
        <w:t xml:space="preserve"> 22 - Single Line Diagram</w:t>
      </w:r>
    </w:p>
    <w:p w14:paraId="49E90AD5" w14:textId="70F58F01" w:rsidR="00D102CC" w:rsidRPr="007F0DB0" w:rsidRDefault="3E1CB0F1" w:rsidP="00E23C60">
      <w:pPr>
        <w:pStyle w:val="Listeavsnitt"/>
        <w:numPr>
          <w:ilvl w:val="0"/>
          <w:numId w:val="5"/>
        </w:numPr>
        <w:spacing w:after="60"/>
        <w:contextualSpacing w:val="0"/>
      </w:pPr>
      <w:r w:rsidRPr="3E1CB0F1">
        <w:t xml:space="preserve">Vedlegg 23 - SHA-plan </w:t>
      </w:r>
    </w:p>
    <w:p w14:paraId="0C5173A9" w14:textId="77777777" w:rsidR="00D102CC" w:rsidRPr="007F0DB0" w:rsidRDefault="3E1CB0F1" w:rsidP="00E23C60">
      <w:pPr>
        <w:pStyle w:val="Listeavsnitt"/>
        <w:numPr>
          <w:ilvl w:val="0"/>
          <w:numId w:val="5"/>
        </w:numPr>
        <w:spacing w:after="60"/>
        <w:contextualSpacing w:val="0"/>
      </w:pPr>
      <w:r w:rsidRPr="3E1CB0F1">
        <w:t>Bilag 1 - Tilbudsbrev</w:t>
      </w:r>
    </w:p>
    <w:p w14:paraId="2BCECB8D" w14:textId="77777777" w:rsidR="00D102CC" w:rsidRPr="007F0DB0" w:rsidRDefault="3E1CB0F1" w:rsidP="00E23C60">
      <w:pPr>
        <w:pStyle w:val="Listeavsnitt"/>
        <w:numPr>
          <w:ilvl w:val="0"/>
          <w:numId w:val="5"/>
        </w:numPr>
        <w:spacing w:after="60"/>
        <w:contextualSpacing w:val="0"/>
      </w:pPr>
      <w:r w:rsidRPr="3E1CB0F1">
        <w:t>Bilag 2 - Tilbyders forbehold og avvik</w:t>
      </w:r>
    </w:p>
    <w:p w14:paraId="376399B2" w14:textId="77777777" w:rsidR="00D102CC" w:rsidRPr="007F0DB0" w:rsidRDefault="3E1CB0F1" w:rsidP="00E23C60">
      <w:pPr>
        <w:pStyle w:val="Listeavsnitt"/>
        <w:numPr>
          <w:ilvl w:val="0"/>
          <w:numId w:val="5"/>
        </w:numPr>
        <w:spacing w:after="60"/>
        <w:contextualSpacing w:val="0"/>
      </w:pPr>
      <w:r w:rsidRPr="3E1CB0F1">
        <w:t>Bilag 3 - Egenerklæring om lønns- og arbeidsvilkår</w:t>
      </w:r>
    </w:p>
    <w:p w14:paraId="030C015B" w14:textId="77777777" w:rsidR="00D102CC" w:rsidRDefault="3E1CB0F1" w:rsidP="00E23C60">
      <w:pPr>
        <w:pStyle w:val="Listeavsnitt"/>
        <w:numPr>
          <w:ilvl w:val="0"/>
          <w:numId w:val="5"/>
        </w:numPr>
        <w:spacing w:after="60"/>
        <w:contextualSpacing w:val="0"/>
      </w:pPr>
      <w:r w:rsidRPr="3E1CB0F1">
        <w:t>Bilag 4 - Sikkerhetsavtale (signeres av tilbyder før mottak av sikkerhetsklassifisert underlag)</w:t>
      </w:r>
    </w:p>
    <w:p w14:paraId="4ABC61FA" w14:textId="120BE489" w:rsidR="00CB53D2" w:rsidRPr="007F0DB0" w:rsidRDefault="3E1CB0F1" w:rsidP="00E23C60">
      <w:pPr>
        <w:pStyle w:val="Listeavsnitt"/>
        <w:numPr>
          <w:ilvl w:val="0"/>
          <w:numId w:val="5"/>
        </w:numPr>
        <w:spacing w:after="60"/>
        <w:contextualSpacing w:val="0"/>
      </w:pPr>
      <w:r w:rsidRPr="3E1CB0F1">
        <w:t>Bilag 5 - Security Agreement - Projects</w:t>
      </w:r>
    </w:p>
    <w:p w14:paraId="7E9CC2AB" w14:textId="77777777" w:rsidR="00D102CC" w:rsidRPr="007F0DB0" w:rsidRDefault="3E1CB0F1" w:rsidP="00D102CC">
      <w:pPr>
        <w:pStyle w:val="Overskrift2"/>
        <w:rPr>
          <w:color w:val="auto"/>
        </w:rPr>
      </w:pPr>
      <w:bookmarkStart w:id="5" w:name="_Toc230077012"/>
      <w:r w:rsidRPr="3E1CB0F1">
        <w:rPr>
          <w:rFonts w:ascii="Arial" w:eastAsia="Arial" w:hAnsi="Arial" w:cs="Arial"/>
          <w:b/>
          <w:bCs/>
          <w:color w:val="auto"/>
        </w:rPr>
        <w:t>1.5 System for gjennomføring av konkurransen</w:t>
      </w:r>
      <w:bookmarkEnd w:id="5"/>
    </w:p>
    <w:p w14:paraId="5EE50651" w14:textId="77777777" w:rsidR="00D102CC" w:rsidRPr="007F0DB0" w:rsidRDefault="3E1CB0F1" w:rsidP="3E1CB0F1">
      <w:pPr>
        <w:spacing w:after="120"/>
      </w:pPr>
      <w:r w:rsidRPr="3E1CB0F1">
        <w:t xml:space="preserve">BKK bruker </w:t>
      </w:r>
      <w:proofErr w:type="spellStart"/>
      <w:r w:rsidRPr="3E1CB0F1">
        <w:t>Mercell</w:t>
      </w:r>
      <w:proofErr w:type="spellEnd"/>
      <w:r w:rsidRPr="3E1CB0F1">
        <w:t xml:space="preserve"> som elektronisk konkurransegjennomføringsverktøy (KGV). All kommunikasjon, levering av kvalifikasjonsanmodning og tilbud skal skje i </w:t>
      </w:r>
      <w:proofErr w:type="spellStart"/>
      <w:r w:rsidRPr="3E1CB0F1">
        <w:t>Mercell</w:t>
      </w:r>
      <w:proofErr w:type="spellEnd"/>
      <w:r w:rsidRPr="3E1CB0F1">
        <w:t>.</w:t>
      </w:r>
    </w:p>
    <w:p w14:paraId="13304D6F" w14:textId="77777777" w:rsidR="00D102CC" w:rsidRPr="007F0DB0" w:rsidRDefault="3E1CB0F1" w:rsidP="00D102CC">
      <w:pPr>
        <w:pStyle w:val="Overskrift2"/>
        <w:rPr>
          <w:color w:val="auto"/>
        </w:rPr>
      </w:pPr>
      <w:bookmarkStart w:id="6" w:name="_Toc230077013"/>
      <w:r w:rsidRPr="3E1CB0F1">
        <w:rPr>
          <w:rFonts w:ascii="Arial" w:eastAsia="Arial" w:hAnsi="Arial" w:cs="Arial"/>
          <w:b/>
          <w:bCs/>
          <w:color w:val="auto"/>
        </w:rPr>
        <w:t>1.6 Oppdragsgivers forbehold</w:t>
      </w:r>
      <w:bookmarkEnd w:id="6"/>
    </w:p>
    <w:p w14:paraId="3F176667" w14:textId="77777777" w:rsidR="00D102CC" w:rsidRPr="007F0DB0" w:rsidRDefault="3E1CB0F1" w:rsidP="3E1CB0F1">
      <w:pPr>
        <w:spacing w:after="120"/>
      </w:pPr>
      <w:r w:rsidRPr="3E1CB0F1">
        <w:t>Oppdragsgiver tar forbehold om at:</w:t>
      </w:r>
    </w:p>
    <w:p w14:paraId="7FC05767" w14:textId="77777777" w:rsidR="00D102CC" w:rsidRPr="007F0DB0" w:rsidRDefault="3E1CB0F1" w:rsidP="3E1CB0F1">
      <w:pPr>
        <w:pStyle w:val="Listeavsnitt"/>
        <w:numPr>
          <w:ilvl w:val="0"/>
          <w:numId w:val="6"/>
        </w:numPr>
        <w:spacing w:after="60"/>
        <w:contextualSpacing w:val="0"/>
      </w:pPr>
      <w:r w:rsidRPr="3E1CB0F1">
        <w:t>Offentlige myndigheter godkjenner tiltaket.</w:t>
      </w:r>
    </w:p>
    <w:p w14:paraId="10E61065" w14:textId="77777777" w:rsidR="00D102CC" w:rsidRPr="007F0DB0" w:rsidRDefault="3E1CB0F1" w:rsidP="3E1CB0F1">
      <w:pPr>
        <w:pStyle w:val="Listeavsnitt"/>
        <w:numPr>
          <w:ilvl w:val="0"/>
          <w:numId w:val="6"/>
        </w:numPr>
        <w:spacing w:after="60"/>
        <w:contextualSpacing w:val="0"/>
      </w:pPr>
      <w:r w:rsidRPr="3E1CB0F1">
        <w:t>Besluttende organer hos BKK godkjenner budsjett og gjennomføring. Kostnader utover budsjett er saklig grunn for avlysning.</w:t>
      </w:r>
    </w:p>
    <w:p w14:paraId="650F9D79" w14:textId="77777777" w:rsidR="00D102CC" w:rsidRPr="007F0DB0" w:rsidRDefault="3E1CB0F1" w:rsidP="3E1CB0F1">
      <w:pPr>
        <w:pStyle w:val="Listeavsnitt"/>
        <w:numPr>
          <w:ilvl w:val="0"/>
          <w:numId w:val="6"/>
        </w:numPr>
        <w:spacing w:after="60"/>
        <w:contextualSpacing w:val="0"/>
      </w:pPr>
      <w:r w:rsidRPr="3E1CB0F1">
        <w:t>Statnett SF godkjenner gjennomføringen for sin del av leveransen, jf. Byggherreavtalen.</w:t>
      </w:r>
    </w:p>
    <w:p w14:paraId="2319204C" w14:textId="77777777" w:rsidR="00D102CC" w:rsidRPr="007F0DB0" w:rsidRDefault="3E1CB0F1" w:rsidP="00D102CC">
      <w:pPr>
        <w:pStyle w:val="Overskrift1"/>
        <w:rPr>
          <w:color w:val="auto"/>
        </w:rPr>
      </w:pPr>
      <w:bookmarkStart w:id="7" w:name="_Toc230077014"/>
      <w:r w:rsidRPr="3E1CB0F1">
        <w:rPr>
          <w:rFonts w:ascii="Arial" w:eastAsia="Arial" w:hAnsi="Arial" w:cs="Arial"/>
          <w:b/>
          <w:bCs/>
          <w:color w:val="auto"/>
        </w:rPr>
        <w:lastRenderedPageBreak/>
        <w:t>2. KONKURRANSEREGLER OG ANSKAFFELSESPROSEDYRE</w:t>
      </w:r>
      <w:bookmarkEnd w:id="7"/>
    </w:p>
    <w:p w14:paraId="15F8C852" w14:textId="77777777" w:rsidR="00D102CC" w:rsidRPr="007F0DB0" w:rsidRDefault="3E1CB0F1" w:rsidP="00D102CC">
      <w:pPr>
        <w:pStyle w:val="Overskrift2"/>
        <w:rPr>
          <w:color w:val="auto"/>
        </w:rPr>
      </w:pPr>
      <w:bookmarkStart w:id="8" w:name="_Toc230077015"/>
      <w:r w:rsidRPr="3E1CB0F1">
        <w:rPr>
          <w:rFonts w:ascii="Arial" w:eastAsia="Arial" w:hAnsi="Arial" w:cs="Arial"/>
          <w:b/>
          <w:bCs/>
          <w:color w:val="auto"/>
        </w:rPr>
        <w:t>2.1 Konkurranseregler</w:t>
      </w:r>
      <w:bookmarkEnd w:id="8"/>
    </w:p>
    <w:p w14:paraId="0429BAEC" w14:textId="77777777" w:rsidR="00D102CC" w:rsidRPr="007F0DB0" w:rsidRDefault="3E1CB0F1" w:rsidP="3E1CB0F1">
      <w:pPr>
        <w:spacing w:after="120"/>
      </w:pPr>
      <w:r w:rsidRPr="3E1CB0F1">
        <w:t>Som generelle konkurranseregler gjelder Forskrift om innkjøpsregler i forsyningssektorene (forsyningsforskriften), del I og del II.</w:t>
      </w:r>
    </w:p>
    <w:p w14:paraId="4FF4AE00" w14:textId="77777777" w:rsidR="00D102CC" w:rsidRPr="007F0DB0" w:rsidRDefault="3E1CB0F1" w:rsidP="00D102CC">
      <w:pPr>
        <w:pStyle w:val="Overskrift2"/>
        <w:rPr>
          <w:color w:val="auto"/>
        </w:rPr>
      </w:pPr>
      <w:bookmarkStart w:id="9" w:name="_Toc230077016"/>
      <w:r w:rsidRPr="3E1CB0F1">
        <w:rPr>
          <w:rFonts w:ascii="Arial" w:eastAsia="Arial" w:hAnsi="Arial" w:cs="Arial"/>
          <w:b/>
          <w:bCs/>
          <w:color w:val="auto"/>
        </w:rPr>
        <w:t>2.2 Dokumentinnsyn</w:t>
      </w:r>
      <w:bookmarkEnd w:id="9"/>
    </w:p>
    <w:p w14:paraId="78C40DAA" w14:textId="77777777" w:rsidR="00D102CC" w:rsidRPr="007F0DB0" w:rsidRDefault="3E1CB0F1" w:rsidP="3E1CB0F1">
      <w:pPr>
        <w:spacing w:after="120"/>
      </w:pPr>
      <w:r w:rsidRPr="3E1CB0F1">
        <w:t>Oppdragsgiver er omfattet av Lov om rett til innsyn i dokument i offentlig virksomhet (</w:t>
      </w:r>
      <w:proofErr w:type="spellStart"/>
      <w:r w:rsidRPr="3E1CB0F1">
        <w:t>Offentleglova</w:t>
      </w:r>
      <w:proofErr w:type="spellEnd"/>
      <w:r w:rsidRPr="3E1CB0F1">
        <w:t>). Ved krav om innsyn i tilbudsdokumenter blir aktuell tilbyder kontaktet for innspill til sladding av dokumenter før utlevering. Oppdragsgiver gir ikke innsyn i opplysninger som faller inn under Forvaltningslovens § 13 (2).</w:t>
      </w:r>
    </w:p>
    <w:p w14:paraId="144D2088" w14:textId="77777777" w:rsidR="00D102CC" w:rsidRPr="007F0DB0" w:rsidRDefault="3E1CB0F1" w:rsidP="00D102CC">
      <w:pPr>
        <w:pStyle w:val="Overskrift2"/>
        <w:rPr>
          <w:color w:val="auto"/>
        </w:rPr>
      </w:pPr>
      <w:bookmarkStart w:id="10" w:name="_Toc230077017"/>
      <w:r w:rsidRPr="3E1CB0F1">
        <w:rPr>
          <w:rFonts w:ascii="Arial" w:eastAsia="Arial" w:hAnsi="Arial" w:cs="Arial"/>
          <w:b/>
          <w:bCs/>
          <w:color w:val="auto"/>
        </w:rPr>
        <w:t>2.3 Anskaffelsesprosedyre</w:t>
      </w:r>
      <w:bookmarkEnd w:id="10"/>
    </w:p>
    <w:p w14:paraId="6DE5B8ED" w14:textId="77777777" w:rsidR="00D102CC" w:rsidRPr="007F0DB0" w:rsidRDefault="3E1CB0F1" w:rsidP="3E1CB0F1">
      <w:pPr>
        <w:spacing w:after="120"/>
      </w:pPr>
      <w:r w:rsidRPr="3E1CB0F1">
        <w:t>Innkjøpsformen er konkurranse med forhandling, jf. forsyningsforskriften § 9-1.</w:t>
      </w:r>
    </w:p>
    <w:p w14:paraId="20F44CCB" w14:textId="77777777" w:rsidR="00D102CC" w:rsidRPr="007F0DB0" w:rsidRDefault="3E1CB0F1" w:rsidP="3E1CB0F1">
      <w:pPr>
        <w:spacing w:after="120"/>
      </w:pPr>
      <w:r w:rsidRPr="3E1CB0F1">
        <w:t>Inntil 3 tilbydere kvalifiseres til tilbudsfasen og inviteres til forhandlinger. Dersom Oppdragsgiver mottar kvalifikasjonsanmodninger fra flere enn 3 tilbydere, benyttes følgende utvelgelseskriterium:</w:t>
      </w:r>
    </w:p>
    <w:p w14:paraId="5732C26A" w14:textId="77777777" w:rsidR="00D102CC" w:rsidRPr="007F0DB0" w:rsidRDefault="3E1CB0F1" w:rsidP="3E1CB0F1">
      <w:pPr>
        <w:spacing w:after="120"/>
      </w:pPr>
      <w:r w:rsidRPr="3E1CB0F1">
        <w:rPr>
          <w:b/>
          <w:bCs/>
        </w:rPr>
        <w:t xml:space="preserve">U1: </w:t>
      </w:r>
      <w:r w:rsidRPr="3E1CB0F1">
        <w:t>Best kvalitet på erfaring fra sammenlignbare oppdrag, jf. pkt. 4.3.</w:t>
      </w:r>
    </w:p>
    <w:p w14:paraId="51593EF6" w14:textId="77777777" w:rsidR="00D102CC" w:rsidRPr="007F0DB0" w:rsidRDefault="3E1CB0F1" w:rsidP="3E1CB0F1">
      <w:pPr>
        <w:spacing w:after="120"/>
      </w:pPr>
      <w:r w:rsidRPr="3E1CB0F1">
        <w:t>Etter mottatte tilbud kan Oppdragsgiver, basert på tildelingskriteriene, nedskalere antallet tilbydere som får anledning til å delta videre i forhandlingene. Oppdragsgiver forbeholder seg retten til å nedskalere antall tilbydere før oppstart av forhandlinger og frem til kontraktstildeling.</w:t>
      </w:r>
    </w:p>
    <w:p w14:paraId="67D15721" w14:textId="77777777" w:rsidR="00D102CC" w:rsidRPr="007F0DB0" w:rsidRDefault="3E1CB0F1" w:rsidP="00D102CC">
      <w:pPr>
        <w:pStyle w:val="Overskrift2"/>
        <w:rPr>
          <w:color w:val="auto"/>
        </w:rPr>
      </w:pPr>
      <w:bookmarkStart w:id="11" w:name="_Toc230077018"/>
      <w:r w:rsidRPr="3E1CB0F1">
        <w:rPr>
          <w:rFonts w:ascii="Arial" w:eastAsia="Arial" w:hAnsi="Arial" w:cs="Arial"/>
          <w:b/>
          <w:bCs/>
          <w:color w:val="auto"/>
        </w:rPr>
        <w:t>2.4 Avvisning av tilbud</w:t>
      </w:r>
      <w:bookmarkEnd w:id="11"/>
    </w:p>
    <w:p w14:paraId="65087F2D" w14:textId="77777777" w:rsidR="00D102CC" w:rsidRPr="007F0DB0" w:rsidRDefault="3E1CB0F1" w:rsidP="3E1CB0F1">
      <w:pPr>
        <w:spacing w:after="120"/>
      </w:pPr>
      <w:r w:rsidRPr="3E1CB0F1">
        <w:t>Avvisningsgrunnene følger forsyningsforskriften kapittel 20. Tilbudet kan eller skal avvises dersom:</w:t>
      </w:r>
    </w:p>
    <w:p w14:paraId="1203DAA9" w14:textId="77777777" w:rsidR="00D102CC" w:rsidRPr="007F0DB0" w:rsidRDefault="3E1CB0F1" w:rsidP="3E1CB0F1">
      <w:pPr>
        <w:pStyle w:val="Listeavsnitt"/>
        <w:numPr>
          <w:ilvl w:val="0"/>
          <w:numId w:val="6"/>
        </w:numPr>
        <w:spacing w:after="60"/>
        <w:contextualSpacing w:val="0"/>
      </w:pPr>
      <w:r w:rsidRPr="3E1CB0F1">
        <w:t>Tilbudet er innsendt eller signert av en annen juridisk enhet enn den som var prekvalifisert.</w:t>
      </w:r>
    </w:p>
    <w:p w14:paraId="38E83BCB" w14:textId="77777777" w:rsidR="00D102CC" w:rsidRPr="007F0DB0" w:rsidRDefault="3E1CB0F1" w:rsidP="3E1CB0F1">
      <w:pPr>
        <w:pStyle w:val="Listeavsnitt"/>
        <w:numPr>
          <w:ilvl w:val="0"/>
          <w:numId w:val="6"/>
        </w:numPr>
        <w:spacing w:after="60"/>
        <w:contextualSpacing w:val="0"/>
      </w:pPr>
      <w:r w:rsidRPr="3E1CB0F1">
        <w:t xml:space="preserve">Tilbudet er innsendt utenom </w:t>
      </w:r>
      <w:proofErr w:type="spellStart"/>
      <w:r w:rsidRPr="3E1CB0F1">
        <w:t>Mercell</w:t>
      </w:r>
      <w:proofErr w:type="spellEnd"/>
      <w:r w:rsidRPr="3E1CB0F1">
        <w:t>.</w:t>
      </w:r>
    </w:p>
    <w:p w14:paraId="404AAFA4" w14:textId="177C130D" w:rsidR="00D102CC" w:rsidRPr="007F0DB0" w:rsidRDefault="3E1CB0F1" w:rsidP="3E1CB0F1">
      <w:pPr>
        <w:pStyle w:val="Listeavsnitt"/>
        <w:numPr>
          <w:ilvl w:val="0"/>
          <w:numId w:val="6"/>
        </w:numPr>
        <w:spacing w:after="60"/>
        <w:contextualSpacing w:val="0"/>
      </w:pPr>
      <w:r w:rsidRPr="3E1CB0F1">
        <w:t xml:space="preserve">Tilbudet </w:t>
      </w:r>
      <w:proofErr w:type="spellStart"/>
      <w:r w:rsidRPr="3E1CB0F1">
        <w:t>ikkekan</w:t>
      </w:r>
      <w:proofErr w:type="spellEnd"/>
      <w:r w:rsidRPr="3E1CB0F1">
        <w:t xml:space="preserve"> anses bindende.</w:t>
      </w:r>
    </w:p>
    <w:p w14:paraId="0C40F8B4" w14:textId="77777777" w:rsidR="00D102CC" w:rsidRPr="007F0DB0" w:rsidRDefault="3E1CB0F1" w:rsidP="3E1CB0F1">
      <w:pPr>
        <w:pStyle w:val="Listeavsnitt"/>
        <w:numPr>
          <w:ilvl w:val="0"/>
          <w:numId w:val="6"/>
        </w:numPr>
        <w:spacing w:after="60"/>
        <w:contextualSpacing w:val="0"/>
      </w:pPr>
      <w:r w:rsidRPr="3E1CB0F1">
        <w:t>Tilbudet inneholder vesentlige avvik fra anskaffelsesdokumentene.</w:t>
      </w:r>
    </w:p>
    <w:p w14:paraId="3391C7DD" w14:textId="77777777" w:rsidR="00D102CC" w:rsidRPr="007F0DB0" w:rsidRDefault="3E1CB0F1" w:rsidP="3E1CB0F1">
      <w:pPr>
        <w:pStyle w:val="Listeavsnitt"/>
        <w:numPr>
          <w:ilvl w:val="0"/>
          <w:numId w:val="6"/>
        </w:numPr>
        <w:spacing w:after="60"/>
        <w:contextualSpacing w:val="0"/>
      </w:pPr>
      <w:r w:rsidRPr="3E1CB0F1">
        <w:t>Tilbudet inneholder forbehold mot SF6-frihetskravet eller andre absolutte krav i kravspesifikasjonen.</w:t>
      </w:r>
    </w:p>
    <w:p w14:paraId="7AAD4525" w14:textId="77777777" w:rsidR="00D102CC" w:rsidRPr="007F0DB0" w:rsidRDefault="3E1CB0F1" w:rsidP="00D102CC">
      <w:pPr>
        <w:pStyle w:val="Overskrift2"/>
        <w:rPr>
          <w:color w:val="auto"/>
        </w:rPr>
      </w:pPr>
      <w:bookmarkStart w:id="12" w:name="_Toc230077019"/>
      <w:r w:rsidRPr="3E1CB0F1">
        <w:rPr>
          <w:rFonts w:ascii="Arial" w:eastAsia="Arial" w:hAnsi="Arial" w:cs="Arial"/>
          <w:b/>
          <w:bCs/>
          <w:color w:val="auto"/>
        </w:rPr>
        <w:t>2.5 Klima- og miljøhensyn</w:t>
      </w:r>
      <w:bookmarkEnd w:id="12"/>
    </w:p>
    <w:p w14:paraId="4B9CB077" w14:textId="4BFF09F8" w:rsidR="00D102CC" w:rsidRPr="007F0DB0" w:rsidRDefault="00D102CC" w:rsidP="3E1CB0F1">
      <w:pPr>
        <w:spacing w:after="120"/>
      </w:pPr>
    </w:p>
    <w:p w14:paraId="4848E798" w14:textId="3D93D71B" w:rsidR="00D102CC" w:rsidRPr="007F0DB0" w:rsidRDefault="3E1CB0F1" w:rsidP="00E23C60">
      <w:pPr>
        <w:spacing w:after="160" w:line="257" w:lineRule="auto"/>
        <w:rPr>
          <w:rFonts w:ascii="Aptos" w:eastAsia="Aptos" w:hAnsi="Aptos" w:cs="Aptos"/>
        </w:rPr>
      </w:pPr>
      <w:r w:rsidRPr="00E23C60">
        <w:t xml:space="preserve">Forsyningsforskriften § 7-9 (4) fastsetter at «Tildelingskriterier etter andre og tredje ledd kan erstattes med klima- og miljøkrav i kravspesifikasjonen, dersom det er klart at dette gir en bedre klima- og miljøeffekt og dette begrunnes i anskaffelsesdokumentene.» Oppdragsgiver har konkludert med at bestemmelsens fjerde ledd kommer til anvendelse for denne anskaffelsen.  </w:t>
      </w:r>
      <w:r w:rsidRPr="3E1CB0F1">
        <w:rPr>
          <w:rFonts w:ascii="Aptos" w:eastAsia="Aptos" w:hAnsi="Aptos" w:cs="Aptos"/>
        </w:rPr>
        <w:t xml:space="preserve"> </w:t>
      </w:r>
    </w:p>
    <w:p w14:paraId="05D1B367" w14:textId="189B1B36" w:rsidR="00D102CC" w:rsidRPr="007F0DB0" w:rsidRDefault="3E1CB0F1" w:rsidP="3E1CB0F1">
      <w:pPr>
        <w:spacing w:after="120"/>
      </w:pPr>
      <w:r w:rsidRPr="00E23C60">
        <w:t xml:space="preserve">Oppdragsgiver oppstiller absolutt forbud mot SF6-gass. SF6 har </w:t>
      </w:r>
      <w:proofErr w:type="gramStart"/>
      <w:r w:rsidRPr="00E23C60">
        <w:t>global oppvarmingspotensial</w:t>
      </w:r>
      <w:proofErr w:type="gramEnd"/>
      <w:r w:rsidRPr="00E23C60">
        <w:t xml:space="preserve"> omtrent 23 500 ganger høyere enn CO₂ og er per i dag den største enkeltkilden til BKKs klimagassutslipp.</w:t>
      </w:r>
    </w:p>
    <w:p w14:paraId="6FEC3419" w14:textId="77363DDE" w:rsidR="00D102CC" w:rsidRPr="00E23C60" w:rsidRDefault="3E1CB0F1" w:rsidP="00E23C60">
      <w:pPr>
        <w:spacing w:after="160" w:line="257" w:lineRule="auto"/>
      </w:pPr>
      <w:r w:rsidRPr="00E23C60">
        <w:lastRenderedPageBreak/>
        <w:t>EU har gjennom forordning (EU) 2024/573 fastsatt en gradvis utfasing av fluorholdige klimagasser, herunder SF₆, i elektriske koblingsanlegg, med forbud mot å sette i drift nytt høyspenningsanlegg med slike gasser fra 2028-2032. Forordningen er EØS-relevant og forventes implementert i norsk regelverk. Selv om tidspunkt for gjennomføring i Norge per i dag ikke er fastsatt, er kravet likevel lagt til grunn i denne anskaffelsen.</w:t>
      </w:r>
    </w:p>
    <w:p w14:paraId="0DC9CCB0" w14:textId="447C9CC3" w:rsidR="00D102CC" w:rsidRPr="00E23C60" w:rsidRDefault="3E1CB0F1" w:rsidP="00E23C60">
      <w:pPr>
        <w:spacing w:after="160" w:line="257" w:lineRule="auto"/>
      </w:pPr>
      <w:r w:rsidRPr="00E23C60">
        <w:t xml:space="preserve">Det viktigste kravet til klima og miljø satt i denne konkurransen er at </w:t>
      </w:r>
      <w:proofErr w:type="spellStart"/>
      <w:r w:rsidRPr="00E23C60">
        <w:t>isolergass</w:t>
      </w:r>
      <w:proofErr w:type="spellEnd"/>
      <w:r w:rsidRPr="00E23C60">
        <w:t xml:space="preserve"> må være fluorfri, gitt deres potente drivhuseffekt. Bakgrunnen for dette kravet er at utelatelse av fluorgasser gir en vesentlig og dokumentert positiv klimaeffekt, ettersom fluorgasser har et svært høyt globalt oppvarmingspotensial sammenlignet med alternative løsninger. Kravet vurderes derfor som særlig egnet til å sikre at anskaffelsen bidrar til reell reduksjon av klimagassutslipp. Kravet sikrer at alle tilbud oppfyller ønsket miljøstandard.</w:t>
      </w:r>
    </w:p>
    <w:p w14:paraId="12E3F84F" w14:textId="13801835" w:rsidR="00D102CC" w:rsidRPr="007F0DB0" w:rsidRDefault="3E1CB0F1" w:rsidP="3E1CB0F1">
      <w:pPr>
        <w:spacing w:after="120"/>
      </w:pPr>
      <w:r w:rsidRPr="00E23C60">
        <w:t xml:space="preserve"> Et absolutt forbud i kravspesifikasjonen anses å gi sterkere miljøeffekt enn et tildelingskriterium. Vilkåret i forsyningsforskriften § 7-9 (4) anses oppfylt</w:t>
      </w:r>
    </w:p>
    <w:p w14:paraId="4EB9B1E9" w14:textId="77777777" w:rsidR="00D102CC" w:rsidRPr="007F0DB0" w:rsidRDefault="3E1CB0F1" w:rsidP="00D102CC">
      <w:pPr>
        <w:pStyle w:val="Overskrift2"/>
        <w:rPr>
          <w:color w:val="auto"/>
        </w:rPr>
      </w:pPr>
      <w:bookmarkStart w:id="13" w:name="_Toc230077020"/>
      <w:r w:rsidRPr="3E1CB0F1">
        <w:rPr>
          <w:rFonts w:ascii="Arial" w:eastAsia="Arial" w:hAnsi="Arial" w:cs="Arial"/>
          <w:b/>
          <w:bCs/>
          <w:color w:val="auto"/>
        </w:rPr>
        <w:t>2.6 Sikkerhet og taushetserklæring</w:t>
      </w:r>
      <w:bookmarkEnd w:id="13"/>
    </w:p>
    <w:p w14:paraId="44EB0EDC" w14:textId="77777777" w:rsidR="00D102CC" w:rsidRPr="007F0DB0" w:rsidRDefault="3E1CB0F1" w:rsidP="3E1CB0F1">
      <w:pPr>
        <w:spacing w:after="120"/>
      </w:pPr>
      <w:r w:rsidRPr="3E1CB0F1">
        <w:t xml:space="preserve">Anlegget inngår i kritisk infrastruktur. Tekniske spesifikasjoner og </w:t>
      </w:r>
      <w:proofErr w:type="spellStart"/>
      <w:r w:rsidRPr="3E1CB0F1">
        <w:t>enlinjeskjema</w:t>
      </w:r>
      <w:proofErr w:type="spellEnd"/>
      <w:r w:rsidRPr="3E1CB0F1">
        <w:t xml:space="preserve"> er klassifisert som kraftsensitiv informasjon, og frigis først i Trinn 2 (tilbudsfasen) etter at kvalifisert tilbyder har signert Bilag 4 - Sikkerhetsavtale. Sikkerhetsavtalen foreligger på både norsk og engelsk.</w:t>
      </w:r>
    </w:p>
    <w:p w14:paraId="08A5F840" w14:textId="342D6B1E" w:rsidR="00D102CC" w:rsidRPr="007F0DB0" w:rsidRDefault="3E1CB0F1" w:rsidP="3E1CB0F1">
      <w:pPr>
        <w:spacing w:after="120"/>
      </w:pPr>
      <w:r w:rsidRPr="00E23C60">
        <w:t>Følgende underlag er klassifisert som kraftsensitivt og etter signert sikkerhetsavtale:</w:t>
      </w:r>
    </w:p>
    <w:p w14:paraId="6231590F" w14:textId="77777777" w:rsidR="00D102CC" w:rsidRPr="007F0DB0" w:rsidRDefault="3E1CB0F1" w:rsidP="3E1CB0F1">
      <w:pPr>
        <w:pStyle w:val="Listeavsnitt"/>
        <w:numPr>
          <w:ilvl w:val="0"/>
          <w:numId w:val="6"/>
        </w:numPr>
        <w:spacing w:after="60"/>
        <w:contextualSpacing w:val="0"/>
      </w:pPr>
      <w:r w:rsidRPr="3E1CB0F1">
        <w:t>Single Line Diagram</w:t>
      </w:r>
    </w:p>
    <w:p w14:paraId="1A327BEE" w14:textId="77777777" w:rsidR="00D102CC" w:rsidRPr="007F0DB0" w:rsidRDefault="3E1CB0F1" w:rsidP="3E1CB0F1">
      <w:pPr>
        <w:pStyle w:val="Listeavsnitt"/>
        <w:numPr>
          <w:ilvl w:val="0"/>
          <w:numId w:val="6"/>
        </w:numPr>
        <w:spacing w:after="60"/>
        <w:contextualSpacing w:val="0"/>
        <w:rPr>
          <w:lang w:val="en-US"/>
        </w:rPr>
      </w:pPr>
      <w:r w:rsidRPr="3E1CB0F1">
        <w:rPr>
          <w:lang w:val="en-US"/>
        </w:rPr>
        <w:t>BKKs Principles for local control systems</w:t>
      </w:r>
    </w:p>
    <w:p w14:paraId="1DC90705" w14:textId="77777777" w:rsidR="00D102CC" w:rsidRPr="007F0DB0" w:rsidRDefault="3E1CB0F1" w:rsidP="3E1CB0F1">
      <w:pPr>
        <w:pStyle w:val="Listeavsnitt"/>
        <w:numPr>
          <w:ilvl w:val="0"/>
          <w:numId w:val="6"/>
        </w:numPr>
        <w:spacing w:after="60"/>
        <w:contextualSpacing w:val="0"/>
      </w:pPr>
      <w:r w:rsidRPr="3E1CB0F1">
        <w:t xml:space="preserve">SDOK-41-34 Special </w:t>
      </w:r>
      <w:proofErr w:type="spellStart"/>
      <w:r w:rsidRPr="3E1CB0F1">
        <w:t>Specification</w:t>
      </w:r>
      <w:proofErr w:type="spellEnd"/>
      <w:r w:rsidRPr="3E1CB0F1">
        <w:t xml:space="preserve"> (deler av innholdet)</w:t>
      </w:r>
    </w:p>
    <w:p w14:paraId="441F0F13" w14:textId="77777777" w:rsidR="00D102CC" w:rsidRPr="007F0DB0" w:rsidRDefault="3E1CB0F1" w:rsidP="3E1CB0F1">
      <w:pPr>
        <w:pStyle w:val="Listeavsnitt"/>
        <w:numPr>
          <w:ilvl w:val="0"/>
          <w:numId w:val="6"/>
        </w:numPr>
        <w:spacing w:after="60"/>
        <w:contextualSpacing w:val="0"/>
        <w:rPr>
          <w:lang w:val="en-US"/>
        </w:rPr>
      </w:pPr>
      <w:r w:rsidRPr="3E1CB0F1">
        <w:rPr>
          <w:lang w:val="en-US"/>
        </w:rPr>
        <w:t>SDOK-41-51 Performance and type test table (Appendix A)</w:t>
      </w:r>
    </w:p>
    <w:p w14:paraId="5A31B8D7" w14:textId="143AAE92" w:rsidR="1CDA8D7A" w:rsidRDefault="3E1CB0F1" w:rsidP="3E1CB0F1">
      <w:pPr>
        <w:pStyle w:val="Listeavsnitt"/>
        <w:numPr>
          <w:ilvl w:val="0"/>
          <w:numId w:val="6"/>
        </w:numPr>
        <w:spacing w:after="60"/>
        <w:contextualSpacing w:val="0"/>
        <w:rPr>
          <w:lang w:val="en-US"/>
        </w:rPr>
      </w:pPr>
      <w:r w:rsidRPr="3E1CB0F1">
        <w:rPr>
          <w:lang w:val="en-US"/>
        </w:rPr>
        <w:t>SDOK-83-5 Principles for local systems Statnett</w:t>
      </w:r>
    </w:p>
    <w:p w14:paraId="6D69E3E8" w14:textId="665A19CD" w:rsidR="1CDA8D7A" w:rsidRPr="00E23C60" w:rsidRDefault="3E1CB0F1" w:rsidP="3E1CB0F1">
      <w:pPr>
        <w:pStyle w:val="Listeavsnitt"/>
        <w:numPr>
          <w:ilvl w:val="0"/>
          <w:numId w:val="6"/>
        </w:numPr>
        <w:spacing w:after="60"/>
        <w:contextualSpacing w:val="0"/>
        <w:rPr>
          <w:sz w:val="24"/>
          <w:szCs w:val="24"/>
          <w:lang w:val="en-GB"/>
        </w:rPr>
      </w:pPr>
      <w:r w:rsidRPr="3E1CB0F1">
        <w:rPr>
          <w:lang w:val="en-US"/>
        </w:rPr>
        <w:t xml:space="preserve">SDOK-83-58 </w:t>
      </w:r>
      <w:r w:rsidRPr="00E23C60">
        <w:rPr>
          <w:sz w:val="24"/>
          <w:szCs w:val="24"/>
          <w:lang w:val="en-GB"/>
        </w:rPr>
        <w:t>Interlocking of disconnecting switches</w:t>
      </w:r>
    </w:p>
    <w:p w14:paraId="769237F2" w14:textId="0A38DB92" w:rsidR="00D102CC" w:rsidRPr="007F0DB0" w:rsidRDefault="3E1CB0F1" w:rsidP="3E1CB0F1">
      <w:pPr>
        <w:spacing w:after="120"/>
      </w:pPr>
      <w:r w:rsidRPr="3E1CB0F1">
        <w:t>Tilbyder skal behandle alle opplysninger som mottas i forbindelse med konkurransen som strengt konfidensielle, og kan ikke videreformidle disse til tredjepart uten skriftlig samtykke fra Oppdragsgiver.</w:t>
      </w:r>
    </w:p>
    <w:p w14:paraId="62793C44" w14:textId="77777777" w:rsidR="00D102CC" w:rsidRPr="007F0DB0" w:rsidRDefault="3E1CB0F1" w:rsidP="00D102CC">
      <w:pPr>
        <w:pStyle w:val="Overskrift1"/>
        <w:rPr>
          <w:color w:val="auto"/>
        </w:rPr>
      </w:pPr>
      <w:bookmarkStart w:id="14" w:name="_Toc230077021"/>
      <w:r w:rsidRPr="3E1CB0F1">
        <w:rPr>
          <w:rFonts w:ascii="Arial" w:eastAsia="Arial" w:hAnsi="Arial" w:cs="Arial"/>
          <w:b/>
          <w:bCs/>
          <w:color w:val="auto"/>
        </w:rPr>
        <w:t>3. DET EUROPEISKE EGENERKLÆRINGSSKJEMAET (ESPD)</w:t>
      </w:r>
      <w:bookmarkEnd w:id="14"/>
    </w:p>
    <w:p w14:paraId="6009F88F" w14:textId="77777777" w:rsidR="00D102CC" w:rsidRPr="007F0DB0" w:rsidRDefault="3E1CB0F1" w:rsidP="00D102CC">
      <w:pPr>
        <w:pStyle w:val="Overskrift2"/>
        <w:rPr>
          <w:color w:val="auto"/>
        </w:rPr>
      </w:pPr>
      <w:bookmarkStart w:id="15" w:name="_Toc230077022"/>
      <w:r w:rsidRPr="3E1CB0F1">
        <w:rPr>
          <w:rFonts w:ascii="Arial" w:eastAsia="Arial" w:hAnsi="Arial" w:cs="Arial"/>
          <w:b/>
          <w:bCs/>
          <w:color w:val="auto"/>
        </w:rPr>
        <w:t>3.1 Generelt om ESPD</w:t>
      </w:r>
      <w:bookmarkEnd w:id="15"/>
    </w:p>
    <w:p w14:paraId="79916973" w14:textId="77777777" w:rsidR="00D102CC" w:rsidRPr="007F0DB0" w:rsidRDefault="3E1CB0F1" w:rsidP="3E1CB0F1">
      <w:pPr>
        <w:spacing w:after="120"/>
      </w:pPr>
      <w:r w:rsidRPr="3E1CB0F1">
        <w:t xml:space="preserve">Som foreløpig dokumentasjon på oppfyllelse av kvalifikasjonskravene, at det ikke foreligger avvisningsgrunner, og eventuell oppfyllelse av utvelgelseskriteriet, skal leverandøren fylle ut ESPD-skjema i </w:t>
      </w:r>
      <w:proofErr w:type="spellStart"/>
      <w:r w:rsidRPr="3E1CB0F1">
        <w:t>Mercell</w:t>
      </w:r>
      <w:proofErr w:type="spellEnd"/>
      <w:r w:rsidRPr="3E1CB0F1">
        <w:t>. Skjemaet leveres sammen med kvalifikasjonsanmodningen.</w:t>
      </w:r>
    </w:p>
    <w:p w14:paraId="5A87695F" w14:textId="77777777" w:rsidR="00D102CC" w:rsidRPr="007F0DB0" w:rsidRDefault="3E1CB0F1" w:rsidP="3E1CB0F1">
      <w:pPr>
        <w:spacing w:after="120"/>
      </w:pPr>
      <w:r w:rsidRPr="3E1CB0F1">
        <w:t>Oppdragsgiver kan på ethvert tidspunkt i konkurransen be leverandørene levere alle eller deler av dokumentasjonsbevisene dersom det er nødvendig for å sikre at konkurransen gjennomføres på riktig måte, jf. forsyningsforskriften § 12-1.</w:t>
      </w:r>
    </w:p>
    <w:p w14:paraId="17E24073" w14:textId="77777777" w:rsidR="00D102CC" w:rsidRPr="007F0DB0" w:rsidRDefault="3E1CB0F1" w:rsidP="3E1CB0F1">
      <w:pPr>
        <w:spacing w:after="120"/>
      </w:pPr>
      <w:r w:rsidRPr="3E1CB0F1">
        <w:t>Dersom flere leverandører deltar i konkurransen i fellesskap, skal de deltakende leverandørene levere separate egenerklæringer.</w:t>
      </w:r>
    </w:p>
    <w:p w14:paraId="5DCF3492" w14:textId="77777777" w:rsidR="00D102CC" w:rsidRPr="007F0DB0" w:rsidRDefault="3E1CB0F1" w:rsidP="00D102CC">
      <w:pPr>
        <w:pStyle w:val="Overskrift2"/>
        <w:rPr>
          <w:color w:val="auto"/>
        </w:rPr>
      </w:pPr>
      <w:bookmarkStart w:id="16" w:name="_Toc230077023"/>
      <w:r w:rsidRPr="3E1CB0F1">
        <w:rPr>
          <w:rFonts w:ascii="Arial" w:eastAsia="Arial" w:hAnsi="Arial" w:cs="Arial"/>
          <w:b/>
          <w:bCs/>
          <w:color w:val="auto"/>
        </w:rPr>
        <w:lastRenderedPageBreak/>
        <w:t>3.2 Nasjonale avvisningsgrunner</w:t>
      </w:r>
      <w:bookmarkEnd w:id="16"/>
    </w:p>
    <w:p w14:paraId="7120B91A" w14:textId="77777777" w:rsidR="00D102CC" w:rsidRPr="007F0DB0" w:rsidRDefault="3E1CB0F1" w:rsidP="3E1CB0F1">
      <w:pPr>
        <w:spacing w:after="120"/>
      </w:pPr>
      <w:r w:rsidRPr="3E1CB0F1">
        <w:t>I henhold til ESPD del III, seksjon D, går de norske anskaffelsesreglene lenger enn EUs direktiv om offentlige anskaffelser. I denne konkurransen gjelder samtlige avvisningsgrunner i forsyningsforskriften § 20-2, inkludert de rent nasjonale avvisningsgrunnene.</w:t>
      </w:r>
    </w:p>
    <w:p w14:paraId="0F6A0226" w14:textId="77777777" w:rsidR="00D102CC" w:rsidRPr="007F0DB0" w:rsidRDefault="3E1CB0F1" w:rsidP="3E1CB0F1">
      <w:pPr>
        <w:spacing w:after="120"/>
      </w:pPr>
      <w:r w:rsidRPr="3E1CB0F1">
        <w:t>Følgende avvisningsgrunner i § 20-2 er rent nasjonale:</w:t>
      </w:r>
    </w:p>
    <w:p w14:paraId="70E12E43" w14:textId="77777777" w:rsidR="00D102CC" w:rsidRPr="007F0DB0" w:rsidRDefault="3E1CB0F1" w:rsidP="3E1CB0F1">
      <w:pPr>
        <w:pStyle w:val="Listeavsnitt"/>
        <w:numPr>
          <w:ilvl w:val="0"/>
          <w:numId w:val="6"/>
        </w:numPr>
        <w:spacing w:after="60"/>
        <w:contextualSpacing w:val="0"/>
      </w:pPr>
      <w:r w:rsidRPr="3E1CB0F1">
        <w:t>§ 20-2 (2): Plikt til å avvise leverandører som har vedtatt forelegg for de angitte straffbare forholdene.</w:t>
      </w:r>
    </w:p>
    <w:p w14:paraId="09B8C4F7" w14:textId="77777777" w:rsidR="00D102CC" w:rsidRPr="007F0DB0" w:rsidRDefault="3E1CB0F1" w:rsidP="3E1CB0F1">
      <w:pPr>
        <w:pStyle w:val="Listeavsnitt"/>
        <w:numPr>
          <w:ilvl w:val="0"/>
          <w:numId w:val="6"/>
        </w:numPr>
        <w:spacing w:after="60"/>
        <w:contextualSpacing w:val="0"/>
      </w:pPr>
      <w:r w:rsidRPr="3E1CB0F1">
        <w:t>§ 20-2 (3) bokstav i: Andre alvorlige feil som kan medføre tvil om leverandørens yrkesmessige integritet.</w:t>
      </w:r>
    </w:p>
    <w:p w14:paraId="1068FEB1" w14:textId="77777777" w:rsidR="00D102CC" w:rsidRPr="007F0DB0" w:rsidRDefault="3E1CB0F1" w:rsidP="00D102CC">
      <w:pPr>
        <w:pStyle w:val="Overskrift2"/>
        <w:rPr>
          <w:color w:val="auto"/>
        </w:rPr>
      </w:pPr>
      <w:bookmarkStart w:id="17" w:name="_Toc230077024"/>
      <w:r w:rsidRPr="3E1CB0F1">
        <w:rPr>
          <w:rFonts w:ascii="Arial" w:eastAsia="Arial" w:hAnsi="Arial" w:cs="Arial"/>
          <w:b/>
          <w:bCs/>
          <w:color w:val="auto"/>
        </w:rPr>
        <w:t>3.3 Samlet angivelse for alle kvalifikasjonskrav i ESPD</w:t>
      </w:r>
      <w:bookmarkEnd w:id="17"/>
    </w:p>
    <w:p w14:paraId="26FF804E" w14:textId="77777777" w:rsidR="00D102CC" w:rsidRPr="007F0DB0" w:rsidRDefault="3E1CB0F1" w:rsidP="3E1CB0F1">
      <w:pPr>
        <w:spacing w:after="120"/>
      </w:pPr>
      <w:r w:rsidRPr="3E1CB0F1">
        <w:t xml:space="preserve">Leverandørene kan i ESPD-skjemaet gi en samlet erklæring om at de oppfyller samtlige kvalifikasjonskrav som </w:t>
      </w:r>
      <w:proofErr w:type="gramStart"/>
      <w:r w:rsidRPr="3E1CB0F1">
        <w:t>fremkommer</w:t>
      </w:r>
      <w:proofErr w:type="gramEnd"/>
      <w:r w:rsidRPr="3E1CB0F1">
        <w:t xml:space="preserve"> av konkurransegrunnlaget. Dette gjøres i ESPD-skjemaets del IV seksjon α.</w:t>
      </w:r>
    </w:p>
    <w:p w14:paraId="32E9E610" w14:textId="77777777" w:rsidR="00D102CC" w:rsidRPr="007F0DB0" w:rsidRDefault="3E1CB0F1" w:rsidP="00D102CC">
      <w:pPr>
        <w:pStyle w:val="Overskrift1"/>
        <w:rPr>
          <w:color w:val="auto"/>
        </w:rPr>
      </w:pPr>
      <w:bookmarkStart w:id="18" w:name="_Toc230077025"/>
      <w:r w:rsidRPr="3E1CB0F1">
        <w:rPr>
          <w:rFonts w:ascii="Arial" w:eastAsia="Arial" w:hAnsi="Arial" w:cs="Arial"/>
          <w:b/>
          <w:bCs/>
          <w:color w:val="auto"/>
        </w:rPr>
        <w:t>4. KVALIFIKASJONSKRAV</w:t>
      </w:r>
      <w:bookmarkEnd w:id="18"/>
    </w:p>
    <w:p w14:paraId="522BB05B" w14:textId="77777777" w:rsidR="00D102CC" w:rsidRPr="007F0DB0" w:rsidRDefault="3E1CB0F1" w:rsidP="3E1CB0F1">
      <w:pPr>
        <w:spacing w:after="120"/>
      </w:pPr>
      <w:r w:rsidRPr="3E1CB0F1">
        <w:t xml:space="preserve">For å få sitt tilbud evaluert må leverandøren fylle ut ESPD-skjemaet i </w:t>
      </w:r>
      <w:proofErr w:type="spellStart"/>
      <w:r w:rsidRPr="3E1CB0F1">
        <w:t>Mercell</w:t>
      </w:r>
      <w:proofErr w:type="spellEnd"/>
      <w:r w:rsidRPr="3E1CB0F1">
        <w:t>, samt levere etterspurt dokumentasjon i pkt. 4.1 til 4.3 sammen med kvalifikasjonsanmodningen.</w:t>
      </w:r>
    </w:p>
    <w:p w14:paraId="711963E7" w14:textId="77777777" w:rsidR="00D102CC" w:rsidRPr="007F0DB0" w:rsidRDefault="3E1CB0F1" w:rsidP="00D102CC">
      <w:pPr>
        <w:pStyle w:val="Overskrift2"/>
        <w:rPr>
          <w:color w:val="auto"/>
        </w:rPr>
      </w:pPr>
      <w:bookmarkStart w:id="19" w:name="_Toc230077026"/>
      <w:r w:rsidRPr="3E1CB0F1">
        <w:rPr>
          <w:rFonts w:ascii="Arial" w:eastAsia="Arial" w:hAnsi="Arial" w:cs="Arial"/>
          <w:b/>
          <w:bCs/>
          <w:color w:val="auto"/>
        </w:rPr>
        <w:t>4.1 Leverandørens organisatoriske og juridiske stilling</w:t>
      </w:r>
      <w:bookmarkEnd w:id="19"/>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4500"/>
      </w:tblGrid>
      <w:tr w:rsidR="00D102CC" w:rsidRPr="007F0DB0" w14:paraId="66923393" w14:textId="77777777" w:rsidTr="3E1CB0F1">
        <w:trPr>
          <w:tblHeader/>
        </w:trPr>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761A94BE" w14:textId="77777777" w:rsidR="00D102CC" w:rsidRPr="00E23C60" w:rsidRDefault="3E1CB0F1" w:rsidP="3E1CB0F1">
            <w:pPr>
              <w:rPr>
                <w:b/>
                <w:bCs/>
              </w:rPr>
            </w:pPr>
            <w:r w:rsidRPr="3E1CB0F1">
              <w:rPr>
                <w:b/>
                <w:bCs/>
              </w:rPr>
              <w:t>Krav</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74C938BA" w14:textId="77777777" w:rsidR="00D102CC" w:rsidRPr="00E23C60" w:rsidRDefault="3E1CB0F1" w:rsidP="3E1CB0F1">
            <w:pPr>
              <w:rPr>
                <w:b/>
                <w:bCs/>
              </w:rPr>
            </w:pPr>
            <w:r w:rsidRPr="3E1CB0F1">
              <w:rPr>
                <w:b/>
                <w:bCs/>
              </w:rPr>
              <w:t>Dokumentasjonskrav</w:t>
            </w:r>
          </w:p>
        </w:tc>
      </w:tr>
      <w:tr w:rsidR="00D102CC" w:rsidRPr="007F0DB0" w14:paraId="2E01B4E3"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1D17FEC" w14:textId="77777777" w:rsidR="00D102CC" w:rsidRPr="007F0DB0" w:rsidRDefault="3E1CB0F1" w:rsidP="3E1CB0F1">
            <w:r w:rsidRPr="3E1CB0F1">
              <w:t>Leverandøren skal være registrert i et foretaksregister, faglig register eller handelsregister i den staten leverandøren er etablert.</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D253B54" w14:textId="77777777" w:rsidR="00D102CC" w:rsidRPr="007F0DB0" w:rsidRDefault="3E1CB0F1" w:rsidP="3E1CB0F1">
            <w:pPr>
              <w:spacing w:after="40"/>
            </w:pPr>
            <w:r w:rsidRPr="3E1CB0F1">
              <w:t>Norske selskaper: Firmaattest.</w:t>
            </w:r>
          </w:p>
          <w:p w14:paraId="0861E102" w14:textId="77777777" w:rsidR="00D102CC" w:rsidRPr="007F0DB0" w:rsidRDefault="3E1CB0F1" w:rsidP="3E1CB0F1">
            <w:pPr>
              <w:spacing w:after="40"/>
            </w:pPr>
            <w:r w:rsidRPr="3E1CB0F1">
              <w:t>Utenlandske selskaper: Dokumentasjon på at selskapet er registrert i foretaksregister, faglig register eller handelsregister i den staten leverandøren er etablert.</w:t>
            </w:r>
          </w:p>
        </w:tc>
      </w:tr>
      <w:tr w:rsidR="00D102CC" w:rsidRPr="007F0DB0" w14:paraId="23A25032"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28533EC" w14:textId="77777777" w:rsidR="00D102CC" w:rsidRPr="007F0DB0" w:rsidRDefault="3E1CB0F1" w:rsidP="3E1CB0F1">
            <w:r w:rsidRPr="3E1CB0F1">
              <w:t>Leverandøren skal ha ordnede forhold med hensyn til betaling av skatt, arbeidsavgift og merverdiavgift.</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B2594D7" w14:textId="77777777" w:rsidR="00D102CC" w:rsidRPr="007F0DB0" w:rsidRDefault="3E1CB0F1" w:rsidP="3E1CB0F1">
            <w:pPr>
              <w:spacing w:after="40"/>
            </w:pPr>
            <w:r w:rsidRPr="3E1CB0F1">
              <w:t>Norske leverandører: Skatteattest, ikke eldre enn 6 mnd.</w:t>
            </w:r>
          </w:p>
          <w:p w14:paraId="0BCBC71D" w14:textId="77777777" w:rsidR="00D102CC" w:rsidRPr="007F0DB0" w:rsidRDefault="3E1CB0F1" w:rsidP="3E1CB0F1">
            <w:pPr>
              <w:spacing w:after="40"/>
            </w:pPr>
            <w:r w:rsidRPr="3E1CB0F1">
              <w:t>Utenlandske leverandører: Tilsvarende attest fra hjemstatens skattemyndigheter, ikke eldre enn 6 mnd.</w:t>
            </w:r>
          </w:p>
        </w:tc>
      </w:tr>
    </w:tbl>
    <w:p w14:paraId="24EB4B88" w14:textId="77777777" w:rsidR="00D102CC" w:rsidRPr="007F0DB0" w:rsidRDefault="3E1CB0F1" w:rsidP="00D102CC">
      <w:pPr>
        <w:pStyle w:val="Overskrift2"/>
        <w:rPr>
          <w:color w:val="auto"/>
        </w:rPr>
      </w:pPr>
      <w:bookmarkStart w:id="20" w:name="_Toc230077027"/>
      <w:r w:rsidRPr="3E1CB0F1">
        <w:rPr>
          <w:rFonts w:ascii="Arial" w:eastAsia="Arial" w:hAnsi="Arial" w:cs="Arial"/>
          <w:b/>
          <w:bCs/>
          <w:color w:val="auto"/>
        </w:rPr>
        <w:t>4.2 Leverandørens økonomiske og finansielle kapasitet</w:t>
      </w:r>
      <w:bookmarkEnd w:id="20"/>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4500"/>
      </w:tblGrid>
      <w:tr w:rsidR="00D102CC" w:rsidRPr="007F0DB0" w14:paraId="5792FEA4" w14:textId="77777777" w:rsidTr="3E1CB0F1">
        <w:trPr>
          <w:tblHeader/>
        </w:trPr>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71BD712D" w14:textId="77777777" w:rsidR="00D102CC" w:rsidRPr="00E23C60" w:rsidRDefault="3E1CB0F1" w:rsidP="3E1CB0F1">
            <w:pPr>
              <w:rPr>
                <w:b/>
                <w:bCs/>
              </w:rPr>
            </w:pPr>
            <w:r w:rsidRPr="3E1CB0F1">
              <w:rPr>
                <w:b/>
                <w:bCs/>
              </w:rPr>
              <w:t>Krav</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0BABC436" w14:textId="77777777" w:rsidR="00D102CC" w:rsidRPr="00E23C60" w:rsidRDefault="3E1CB0F1" w:rsidP="3E1CB0F1">
            <w:pPr>
              <w:rPr>
                <w:b/>
                <w:bCs/>
              </w:rPr>
            </w:pPr>
            <w:r w:rsidRPr="3E1CB0F1">
              <w:rPr>
                <w:b/>
                <w:bCs/>
              </w:rPr>
              <w:t>Dokumentasjonskrav</w:t>
            </w:r>
          </w:p>
        </w:tc>
      </w:tr>
      <w:tr w:rsidR="00D102CC" w:rsidRPr="007F0DB0" w14:paraId="2BB22CC9"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D3FCE2B" w14:textId="77777777" w:rsidR="00D102CC" w:rsidRPr="007F0DB0" w:rsidRDefault="3E1CB0F1" w:rsidP="3E1CB0F1">
            <w:r w:rsidRPr="3E1CB0F1">
              <w:t>Leverandøren skal ha tilstrekkelig økonomisk og finansiell kapasitet til å kunne utføre kontrakten, hensyntatt anskaffelsens anslåtte verdi (NOK 99-150 mill.). Kredittverdighet uten krav til sikkerhetsstillelse er tilstrekkelig.</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3D5135F" w14:textId="77777777" w:rsidR="00D102CC" w:rsidRPr="007F0DB0" w:rsidRDefault="3E1CB0F1" w:rsidP="3E1CB0F1">
            <w:pPr>
              <w:spacing w:after="40"/>
            </w:pPr>
            <w:r w:rsidRPr="3E1CB0F1">
              <w:t>Kredittvurdering basert på siste kjente regnskapstall, utført av kredittopplysningsvirksomhet med konsesjon. Vurderingen skal være datert senest 3 måneder før tilbudsfristen.</w:t>
            </w:r>
          </w:p>
          <w:p w14:paraId="305515DB" w14:textId="77777777" w:rsidR="00D102CC" w:rsidRPr="007F0DB0" w:rsidRDefault="3E1CB0F1" w:rsidP="3E1CB0F1">
            <w:pPr>
              <w:spacing w:after="40"/>
            </w:pPr>
            <w:r w:rsidRPr="3E1CB0F1">
              <w:t xml:space="preserve">For utenlandske leverandører: Tilsvarende kredittvurdering fra anerkjent internasjonal kredittopplysningsvirksomhet (eksempelvis Dun &amp; Bradstreet, </w:t>
            </w:r>
            <w:proofErr w:type="spellStart"/>
            <w:r w:rsidRPr="3E1CB0F1">
              <w:t>Experian</w:t>
            </w:r>
            <w:proofErr w:type="spellEnd"/>
            <w:r w:rsidRPr="3E1CB0F1">
              <w:t xml:space="preserve">, </w:t>
            </w:r>
            <w:proofErr w:type="spellStart"/>
            <w:r w:rsidRPr="3E1CB0F1">
              <w:t>Creditreform</w:t>
            </w:r>
            <w:proofErr w:type="spellEnd"/>
            <w:r w:rsidRPr="3E1CB0F1">
              <w:t>).</w:t>
            </w:r>
          </w:p>
          <w:p w14:paraId="4B342D14" w14:textId="77777777" w:rsidR="00D102CC" w:rsidRPr="007F0DB0" w:rsidRDefault="3E1CB0F1" w:rsidP="3E1CB0F1">
            <w:pPr>
              <w:spacing w:after="40"/>
            </w:pPr>
            <w:r w:rsidRPr="3E1CB0F1">
              <w:lastRenderedPageBreak/>
              <w:t>Oppdragsgiver tar forbehold om å innhente ytterligere kredittrating eller annen økonomisk informasjon.</w:t>
            </w:r>
          </w:p>
        </w:tc>
      </w:tr>
    </w:tbl>
    <w:p w14:paraId="6D6CF0A9" w14:textId="77777777" w:rsidR="00D102CC" w:rsidRPr="007F0DB0" w:rsidRDefault="3E1CB0F1" w:rsidP="3E1CB0F1">
      <w:pPr>
        <w:spacing w:after="120"/>
      </w:pPr>
      <w:r w:rsidRPr="3E1CB0F1">
        <w:lastRenderedPageBreak/>
        <w:t>Dersom leverandøren har saklig grunn til ikke å fremlegge etterspurt dokumentasjon, kan leverandøren dokumentere sin økonomiske og finansielle kapasitet ved å fremlegge ethvert annet dokument som Oppdragsgiver anser egnet.</w:t>
      </w:r>
    </w:p>
    <w:p w14:paraId="075974D7" w14:textId="77777777" w:rsidR="00D102CC" w:rsidRPr="007F0DB0" w:rsidRDefault="3E1CB0F1" w:rsidP="00D102CC">
      <w:pPr>
        <w:pStyle w:val="Overskrift2"/>
        <w:rPr>
          <w:color w:val="auto"/>
        </w:rPr>
      </w:pPr>
      <w:bookmarkStart w:id="21" w:name="_Toc230077028"/>
      <w:r w:rsidRPr="3E1CB0F1">
        <w:rPr>
          <w:rFonts w:ascii="Arial" w:eastAsia="Arial" w:hAnsi="Arial" w:cs="Arial"/>
          <w:b/>
          <w:bCs/>
          <w:color w:val="auto"/>
        </w:rPr>
        <w:t>4.3 Leverandørens tekniske og faglige kvalifikasjoner</w:t>
      </w:r>
      <w:bookmarkEnd w:id="21"/>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4500"/>
      </w:tblGrid>
      <w:tr w:rsidR="00D102CC" w:rsidRPr="007F0DB0" w14:paraId="28CE3253" w14:textId="77777777" w:rsidTr="3E1CB0F1">
        <w:trPr>
          <w:tblHeader/>
        </w:trPr>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0142184A" w14:textId="77777777" w:rsidR="00D102CC" w:rsidRPr="00E23C60" w:rsidRDefault="3E1CB0F1" w:rsidP="3E1CB0F1">
            <w:pPr>
              <w:rPr>
                <w:b/>
                <w:bCs/>
              </w:rPr>
            </w:pPr>
            <w:r w:rsidRPr="3E1CB0F1">
              <w:rPr>
                <w:b/>
                <w:bCs/>
              </w:rPr>
              <w:t>Krav</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5FAA716C" w14:textId="77777777" w:rsidR="00D102CC" w:rsidRPr="00E23C60" w:rsidRDefault="3E1CB0F1" w:rsidP="3E1CB0F1">
            <w:pPr>
              <w:rPr>
                <w:b/>
                <w:bCs/>
              </w:rPr>
            </w:pPr>
            <w:r w:rsidRPr="3E1CB0F1">
              <w:rPr>
                <w:b/>
                <w:bCs/>
              </w:rPr>
              <w:t>Dokumentasjonskrav</w:t>
            </w:r>
          </w:p>
        </w:tc>
      </w:tr>
      <w:tr w:rsidR="00D102CC" w:rsidRPr="007F0DB0" w14:paraId="7C92E7AF"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96D6349" w14:textId="4A40503D" w:rsidR="00D102CC" w:rsidRPr="007F0DB0" w:rsidRDefault="3E1CB0F1" w:rsidP="3E1CB0F1">
            <w:r w:rsidRPr="3E1CB0F1">
              <w:t xml:space="preserve">Leverandøren skal ha erfaring fra sammenlignbare oppdrag, herunder teknologi for SF6 fri GIS anlegg. </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486A5C9" w14:textId="2053041C" w:rsidR="00D102CC" w:rsidRPr="007F0DB0" w:rsidRDefault="3E1CB0F1" w:rsidP="3E1CB0F1">
            <w:r w:rsidRPr="3E1CB0F1">
              <w:t>Beskrivelse av leverandørens inntil tre mest relevante oppdrag i løpet av de siste 5 årene. Beskrivelsen må inkludere oppdragets verdi, tidspunkt, leveranseomfang og navn på mottaker. Leverandørens ansvar å dokumentere relevans gjennom beskrivelsen.</w:t>
            </w:r>
          </w:p>
        </w:tc>
      </w:tr>
      <w:tr w:rsidR="00D102CC" w:rsidRPr="007F0DB0" w14:paraId="3C7176E3"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ACF1259" w14:textId="77777777" w:rsidR="00D102CC" w:rsidRPr="007F0DB0" w:rsidRDefault="3E1CB0F1" w:rsidP="3E1CB0F1">
            <w:r w:rsidRPr="3E1CB0F1">
              <w:t>Leverandøren skal ha et tilfredsstillende kvalitetsstyringssystem.</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4FF97DA" w14:textId="77777777" w:rsidR="00D102CC" w:rsidRPr="007F0DB0" w:rsidRDefault="3E1CB0F1" w:rsidP="3E1CB0F1">
            <w:r w:rsidRPr="3E1CB0F1">
              <w:t>Redegjørelse for leverandørens kvalitetsstyringssystem, eller kopi av sertifikat fra uavhengig organ som viser oppfyllelse av relevant standard (ISO 9001 eller tilsvarende).</w:t>
            </w:r>
          </w:p>
        </w:tc>
      </w:tr>
      <w:tr w:rsidR="00D102CC" w:rsidRPr="007F0DB0" w14:paraId="18C1B19F"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7EAC37F" w14:textId="77777777" w:rsidR="00D102CC" w:rsidRPr="007F0DB0" w:rsidRDefault="3E1CB0F1" w:rsidP="3E1CB0F1">
            <w:r w:rsidRPr="3E1CB0F1">
              <w:t>Leverandøren skal ha et tilfredsstillende miljøledelsessystem.</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45AC198" w14:textId="77777777" w:rsidR="00D102CC" w:rsidRPr="007F0DB0" w:rsidRDefault="3E1CB0F1" w:rsidP="3E1CB0F1">
            <w:r w:rsidRPr="3E1CB0F1">
              <w:t>Redegjørelse for leverandørens miljøledelsessystem, eller kopi av sertifikat (ISO 14001:2015, EMAS, Miljøfyrtårn eller tilsvarende).</w:t>
            </w:r>
          </w:p>
        </w:tc>
      </w:tr>
      <w:tr w:rsidR="00D102CC" w:rsidRPr="00E23C60" w14:paraId="6552A83B"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0D00380" w14:textId="2BD178BF" w:rsidR="00D102CC" w:rsidRPr="007F0DB0" w:rsidRDefault="3E1CB0F1" w:rsidP="3E1CB0F1">
            <w:pPr>
              <w:rPr>
                <w:highlight w:val="yellow"/>
              </w:rPr>
            </w:pPr>
            <w:r w:rsidRPr="00E23C60">
              <w:t>Leverandøren skal oppfylle Statnett sine krav til leveransen.</w:t>
            </w:r>
          </w:p>
          <w:p w14:paraId="40ABA2FF" w14:textId="43D5AFFE" w:rsidR="00D102CC" w:rsidRPr="007F0DB0" w:rsidRDefault="00D102CC" w:rsidP="3E1CB0F1"/>
          <w:p w14:paraId="59C7EC97" w14:textId="0507C2D8" w:rsidR="00D102CC" w:rsidRPr="00E23C60" w:rsidRDefault="00D102CC" w:rsidP="3E1CB0F1">
            <w:pPr>
              <w:rPr>
                <w:rFonts w:ascii="Aptos" w:eastAsia="Aptos" w:hAnsi="Aptos" w:cs="Aptos"/>
                <w:sz w:val="24"/>
                <w:szCs w:val="24"/>
                <w:highlight w:val="yellow"/>
              </w:rPr>
            </w:pP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C4CBA71" w14:textId="16FFEDBC" w:rsidR="00D102CC" w:rsidRPr="007F0DB0" w:rsidRDefault="00D102CC">
            <w:pPr>
              <w:rPr>
                <w:highlight w:val="yellow"/>
              </w:rPr>
            </w:pPr>
          </w:p>
          <w:p w14:paraId="30A8A4D7" w14:textId="6F8B83E6" w:rsidR="00D102CC" w:rsidRPr="00E23C60" w:rsidRDefault="3E1CB0F1" w:rsidP="3E1CB0F1">
            <w:r w:rsidRPr="00E23C60">
              <w:t>Leverandøren skal</w:t>
            </w:r>
            <w:r w:rsidRPr="3E1CB0F1">
              <w:t xml:space="preserve"> dokumentere oppfyllelse av krav ved å</w:t>
            </w:r>
            <w:r w:rsidRPr="00E23C60">
              <w:t xml:space="preserve"> levere komplett utfylt </w:t>
            </w:r>
            <w:r w:rsidRPr="00E23C60">
              <w:rPr>
                <w:rFonts w:ascii="Aptos" w:eastAsia="Aptos" w:hAnsi="Aptos" w:cs="Aptos"/>
                <w:sz w:val="24"/>
                <w:szCs w:val="24"/>
              </w:rPr>
              <w:t>Vedlegg 10 - Appendix A Performance and type test table (SDOK-41-51).</w:t>
            </w:r>
          </w:p>
          <w:p w14:paraId="65CC2FCD" w14:textId="52FF6908" w:rsidR="00D102CC" w:rsidRPr="00E23C60" w:rsidRDefault="00D102CC" w:rsidP="3E1CB0F1">
            <w:pPr>
              <w:rPr>
                <w:rFonts w:ascii="Times New Roman" w:eastAsia="Times New Roman" w:hAnsi="Times New Roman" w:cs="Times New Roman"/>
                <w:color w:val="000000" w:themeColor="text1"/>
              </w:rPr>
            </w:pPr>
          </w:p>
        </w:tc>
      </w:tr>
    </w:tbl>
    <w:p w14:paraId="2F0CDAB1" w14:textId="77777777" w:rsidR="00D102CC" w:rsidRPr="007F0DB0" w:rsidRDefault="3E1CB0F1" w:rsidP="00D102CC">
      <w:pPr>
        <w:pStyle w:val="Overskrift1"/>
        <w:rPr>
          <w:color w:val="auto"/>
        </w:rPr>
      </w:pPr>
      <w:bookmarkStart w:id="22" w:name="_Toc230077029"/>
      <w:r w:rsidRPr="3E1CB0F1">
        <w:rPr>
          <w:rFonts w:ascii="Arial" w:eastAsia="Arial" w:hAnsi="Arial" w:cs="Arial"/>
          <w:b/>
          <w:bCs/>
          <w:color w:val="auto"/>
        </w:rPr>
        <w:t>5. FRISTER</w:t>
      </w:r>
      <w:bookmarkEnd w:id="22"/>
    </w:p>
    <w:p w14:paraId="1B2E8A6D" w14:textId="77777777" w:rsidR="00D102CC" w:rsidRPr="007F0DB0" w:rsidRDefault="3E1CB0F1" w:rsidP="00D102CC">
      <w:pPr>
        <w:pStyle w:val="Overskrift2"/>
        <w:rPr>
          <w:color w:val="auto"/>
        </w:rPr>
      </w:pPr>
      <w:bookmarkStart w:id="23" w:name="_Toc230077030"/>
      <w:r w:rsidRPr="3E1CB0F1">
        <w:rPr>
          <w:rFonts w:ascii="Arial" w:eastAsia="Arial" w:hAnsi="Arial" w:cs="Arial"/>
          <w:b/>
          <w:bCs/>
          <w:color w:val="auto"/>
        </w:rPr>
        <w:t>5.1 Kvalifikasjons- og tilbudsfrist</w:t>
      </w:r>
      <w:bookmarkEnd w:id="23"/>
    </w:p>
    <w:p w14:paraId="63812E12" w14:textId="55DA089C" w:rsidR="00D102CC" w:rsidRPr="007F0DB0" w:rsidRDefault="3E1CB0F1" w:rsidP="3E1CB0F1">
      <w:pPr>
        <w:spacing w:after="120"/>
      </w:pPr>
      <w:r w:rsidRPr="3E1CB0F1">
        <w:t xml:space="preserve">Frist for å levere kvalifikasjonsanmodning og tilbud </w:t>
      </w:r>
      <w:proofErr w:type="gramStart"/>
      <w:r w:rsidRPr="3E1CB0F1">
        <w:t>fremkommer</w:t>
      </w:r>
      <w:proofErr w:type="gramEnd"/>
      <w:r w:rsidRPr="3E1CB0F1">
        <w:t xml:space="preserve"> av </w:t>
      </w:r>
      <w:proofErr w:type="spellStart"/>
      <w:r w:rsidRPr="3E1CB0F1">
        <w:t>Mercell</w:t>
      </w:r>
      <w:proofErr w:type="spellEnd"/>
      <w:r w:rsidRPr="3E1CB0F1">
        <w:t xml:space="preserve">. </w:t>
      </w:r>
      <w:proofErr w:type="spellStart"/>
      <w:r w:rsidRPr="3E1CB0F1">
        <w:t>Indikative</w:t>
      </w:r>
      <w:proofErr w:type="spellEnd"/>
      <w:r w:rsidRPr="3E1CB0F1">
        <w:t xml:space="preserve"> frister:</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4500"/>
      </w:tblGrid>
      <w:tr w:rsidR="00D102CC" w:rsidRPr="007F0DB0" w14:paraId="19EF7329" w14:textId="77777777" w:rsidTr="3E1CB0F1">
        <w:trPr>
          <w:tblHeader/>
        </w:trPr>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6DD14466" w14:textId="77777777" w:rsidR="00D102CC" w:rsidRPr="00E23C60" w:rsidRDefault="3E1CB0F1" w:rsidP="3E1CB0F1">
            <w:pPr>
              <w:rPr>
                <w:b/>
                <w:bCs/>
              </w:rPr>
            </w:pPr>
            <w:r w:rsidRPr="3E1CB0F1">
              <w:rPr>
                <w:b/>
                <w:bCs/>
              </w:rPr>
              <w:t>Milepæl</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1039F16C" w14:textId="77777777" w:rsidR="00D102CC" w:rsidRPr="00E23C60" w:rsidRDefault="3E1CB0F1" w:rsidP="3E1CB0F1">
            <w:pPr>
              <w:rPr>
                <w:b/>
                <w:bCs/>
              </w:rPr>
            </w:pPr>
            <w:r w:rsidRPr="3E1CB0F1">
              <w:rPr>
                <w:b/>
                <w:bCs/>
              </w:rPr>
              <w:t>Dato/tidspunkt</w:t>
            </w:r>
          </w:p>
        </w:tc>
      </w:tr>
      <w:tr w:rsidR="00D102CC" w:rsidRPr="007F0DB0" w14:paraId="19D9037C"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221A4D8" w14:textId="77777777" w:rsidR="00D102CC" w:rsidRPr="007F0DB0" w:rsidRDefault="3E1CB0F1" w:rsidP="3E1CB0F1">
            <w:r w:rsidRPr="3E1CB0F1">
              <w:t>Kunngjøring</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FBDA7BE" w14:textId="6D487362" w:rsidR="00D102CC" w:rsidRPr="007F0DB0" w:rsidRDefault="3E1CB0F1" w:rsidP="3E1CB0F1">
            <w:r w:rsidRPr="00E23C60">
              <w:t>29.05.2026</w:t>
            </w:r>
          </w:p>
        </w:tc>
      </w:tr>
      <w:tr w:rsidR="00D102CC" w:rsidRPr="007F0DB0" w14:paraId="6E41581F"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5676F42" w14:textId="77777777" w:rsidR="00D102CC" w:rsidRPr="007F0DB0" w:rsidRDefault="3E1CB0F1" w:rsidP="3E1CB0F1">
            <w:r w:rsidRPr="3E1CB0F1">
              <w:t>Frist for kvalifikasjonsanmodning (Trinn 1)</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C240E31" w14:textId="32DE0FF5" w:rsidR="00D102CC" w:rsidRPr="007F0DB0" w:rsidRDefault="3E1CB0F1" w:rsidP="3E1CB0F1">
            <w:r w:rsidRPr="00E23C60">
              <w:t>30.06.2026</w:t>
            </w:r>
            <w:r w:rsidRPr="3E1CB0F1">
              <w:t xml:space="preserve"> kl. 12.00</w:t>
            </w:r>
          </w:p>
        </w:tc>
      </w:tr>
      <w:tr w:rsidR="00D102CC" w:rsidRPr="007F0DB0" w14:paraId="0F326E28"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BDE93CC" w14:textId="0C16FBFB" w:rsidR="00D102CC" w:rsidRPr="007F0DB0" w:rsidRDefault="3E1CB0F1" w:rsidP="3E1CB0F1">
            <w:r w:rsidRPr="3E1CB0F1">
              <w:t xml:space="preserve">Meddelelse om resultat av </w:t>
            </w:r>
            <w:proofErr w:type="gramStart"/>
            <w:r w:rsidRPr="3E1CB0F1">
              <w:t>kvalifiseringen  (</w:t>
            </w:r>
            <w:proofErr w:type="gramEnd"/>
            <w:r w:rsidRPr="3E1CB0F1">
              <w:t>Trinn 2)</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4D8E0BD" w14:textId="30B2044C" w:rsidR="00D102CC" w:rsidRPr="007F0DB0" w:rsidRDefault="3E1CB0F1" w:rsidP="3E1CB0F1">
            <w:r w:rsidRPr="00E23C60">
              <w:t>Uke 27-28</w:t>
            </w:r>
          </w:p>
        </w:tc>
      </w:tr>
      <w:tr w:rsidR="00D102CC" w:rsidRPr="007F0DB0" w14:paraId="35B317FB"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CB8B08D" w14:textId="77777777" w:rsidR="00D102CC" w:rsidRPr="007F0DB0" w:rsidRDefault="3E1CB0F1" w:rsidP="3E1CB0F1">
            <w:r w:rsidRPr="3E1CB0F1">
              <w:lastRenderedPageBreak/>
              <w:t>Tilbudsfrist</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459D7A7" w14:textId="09220CFC" w:rsidR="00D102CC" w:rsidRPr="007F0DB0" w:rsidRDefault="3E1CB0F1" w:rsidP="3E1CB0F1">
            <w:r w:rsidRPr="00E23C60">
              <w:t>05.10.2026</w:t>
            </w:r>
            <w:r w:rsidRPr="3E1CB0F1">
              <w:t xml:space="preserve"> kl. 12.00</w:t>
            </w:r>
          </w:p>
        </w:tc>
      </w:tr>
      <w:tr w:rsidR="00D102CC" w:rsidRPr="007F0DB0" w14:paraId="6EDD2C14"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2ABCAD5" w14:textId="77777777" w:rsidR="00D102CC" w:rsidRPr="007F0DB0" w:rsidRDefault="3E1CB0F1" w:rsidP="3E1CB0F1">
            <w:r w:rsidRPr="3E1CB0F1">
              <w:t>Forhandlinger</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3910E45" w14:textId="45F7A9E8" w:rsidR="00D102CC" w:rsidRPr="007F0DB0" w:rsidRDefault="3E1CB0F1" w:rsidP="3E1CB0F1">
            <w:r w:rsidRPr="3E1CB0F1">
              <w:t xml:space="preserve">Uke </w:t>
            </w:r>
            <w:r w:rsidRPr="00E23C60">
              <w:t>43</w:t>
            </w:r>
          </w:p>
        </w:tc>
      </w:tr>
      <w:tr w:rsidR="00D102CC" w:rsidRPr="007F0DB0" w14:paraId="1464B58B" w14:textId="77777777" w:rsidTr="3E1CB0F1">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5F0F241" w14:textId="77777777" w:rsidR="00D102CC" w:rsidRPr="007F0DB0" w:rsidRDefault="3E1CB0F1" w:rsidP="3E1CB0F1">
            <w:r w:rsidRPr="3E1CB0F1">
              <w:t>Planlagt kontraktsinngåelse (designfrys)</w:t>
            </w:r>
          </w:p>
        </w:tc>
        <w:tc>
          <w:tcPr>
            <w:tcW w:w="4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78A6C2B" w14:textId="2829EC79" w:rsidR="00D102CC" w:rsidRPr="007F0DB0" w:rsidRDefault="3E1CB0F1" w:rsidP="3E1CB0F1">
            <w:r w:rsidRPr="00E23C60">
              <w:t>14.12.2026</w:t>
            </w:r>
          </w:p>
        </w:tc>
      </w:tr>
    </w:tbl>
    <w:p w14:paraId="76955C27" w14:textId="77777777" w:rsidR="00D102CC" w:rsidRPr="007F0DB0" w:rsidRDefault="3E1CB0F1" w:rsidP="3E1CB0F1">
      <w:pPr>
        <w:spacing w:after="120"/>
      </w:pPr>
      <w:proofErr w:type="spellStart"/>
      <w:r w:rsidRPr="3E1CB0F1">
        <w:t>Mercell</w:t>
      </w:r>
      <w:proofErr w:type="spellEnd"/>
      <w:r w:rsidRPr="3E1CB0F1">
        <w:t xml:space="preserve"> hindrer innlevering av kvalifikasjonsanmodning og tilbud etter at fristen er utløpt. Brukertilgang og opplæring må sikres i god tid før fristens utløp.</w:t>
      </w:r>
    </w:p>
    <w:p w14:paraId="5AFD2905" w14:textId="77777777" w:rsidR="00D102CC" w:rsidRPr="007F0DB0" w:rsidRDefault="3E1CB0F1" w:rsidP="00D102CC">
      <w:pPr>
        <w:pStyle w:val="Overskrift2"/>
        <w:rPr>
          <w:color w:val="auto"/>
        </w:rPr>
      </w:pPr>
      <w:bookmarkStart w:id="24" w:name="_Toc230077031"/>
      <w:r w:rsidRPr="3E1CB0F1">
        <w:rPr>
          <w:rFonts w:ascii="Arial" w:eastAsia="Arial" w:hAnsi="Arial" w:cs="Arial"/>
          <w:b/>
          <w:bCs/>
          <w:color w:val="auto"/>
        </w:rPr>
        <w:t>5.2 Tilbudets gyldighet</w:t>
      </w:r>
      <w:bookmarkEnd w:id="24"/>
    </w:p>
    <w:p w14:paraId="3D1B918A" w14:textId="77777777" w:rsidR="00D102CC" w:rsidRPr="007F0DB0" w:rsidRDefault="3E1CB0F1" w:rsidP="3E1CB0F1">
      <w:pPr>
        <w:spacing w:after="120"/>
      </w:pPr>
      <w:r w:rsidRPr="3E1CB0F1">
        <w:t>Tilbudet skal være gyldig i 120 dager fra tilbudsfristen.</w:t>
      </w:r>
    </w:p>
    <w:p w14:paraId="65AB241C" w14:textId="77777777" w:rsidR="00D102CC" w:rsidRPr="007F0DB0" w:rsidRDefault="3E1CB0F1" w:rsidP="00D102CC">
      <w:pPr>
        <w:pStyle w:val="Overskrift1"/>
        <w:rPr>
          <w:color w:val="auto"/>
        </w:rPr>
      </w:pPr>
      <w:bookmarkStart w:id="25" w:name="_Toc230077032"/>
      <w:r w:rsidRPr="3E1CB0F1">
        <w:rPr>
          <w:rFonts w:ascii="Arial" w:eastAsia="Arial" w:hAnsi="Arial" w:cs="Arial"/>
          <w:b/>
          <w:bCs/>
          <w:color w:val="auto"/>
        </w:rPr>
        <w:t>6. GJENNOMFØRING AV KONKURRANSEN</w:t>
      </w:r>
      <w:bookmarkEnd w:id="25"/>
    </w:p>
    <w:p w14:paraId="71954339" w14:textId="77777777" w:rsidR="00D102CC" w:rsidRPr="007F0DB0" w:rsidRDefault="3E1CB0F1" w:rsidP="00D102CC">
      <w:pPr>
        <w:pStyle w:val="Overskrift2"/>
        <w:rPr>
          <w:color w:val="auto"/>
        </w:rPr>
      </w:pPr>
      <w:bookmarkStart w:id="26" w:name="_Toc230077033"/>
      <w:r w:rsidRPr="3E1CB0F1">
        <w:rPr>
          <w:rFonts w:ascii="Arial" w:eastAsia="Arial" w:hAnsi="Arial" w:cs="Arial"/>
          <w:b/>
          <w:bCs/>
          <w:color w:val="auto"/>
        </w:rPr>
        <w:t>6.1 Krav til tilbyder</w:t>
      </w:r>
      <w:bookmarkEnd w:id="26"/>
    </w:p>
    <w:p w14:paraId="0640E7FB" w14:textId="77777777" w:rsidR="00D102CC" w:rsidRPr="007F0DB0" w:rsidRDefault="3E1CB0F1" w:rsidP="3E1CB0F1">
      <w:pPr>
        <w:spacing w:after="120"/>
      </w:pPr>
      <w:r w:rsidRPr="3E1CB0F1">
        <w:t>Tilbyder skal sette seg inn i konkurransegrunnlaget og skaffe seg alle opplysninger som trengs for å levere en kvalifikasjonsanmodning og senere et komplett tilbud.</w:t>
      </w:r>
    </w:p>
    <w:p w14:paraId="03104ED8" w14:textId="77777777" w:rsidR="00D102CC" w:rsidRPr="007F0DB0" w:rsidRDefault="3E1CB0F1" w:rsidP="3E1CB0F1">
      <w:pPr>
        <w:spacing w:after="120"/>
      </w:pPr>
      <w:r w:rsidRPr="3E1CB0F1">
        <w:t>Tilbyder skal bekrefte at de har, eller vil etablere, en serviceorganisasjon i Norge for den typen anlegg som tilbys.</w:t>
      </w:r>
    </w:p>
    <w:p w14:paraId="23AD72F6" w14:textId="77777777" w:rsidR="00D102CC" w:rsidRPr="007F0DB0" w:rsidRDefault="3E1CB0F1" w:rsidP="00D102CC">
      <w:pPr>
        <w:pStyle w:val="Overskrift2"/>
        <w:rPr>
          <w:color w:val="auto"/>
        </w:rPr>
      </w:pPr>
      <w:bookmarkStart w:id="27" w:name="_Toc230077034"/>
      <w:r w:rsidRPr="3E1CB0F1">
        <w:rPr>
          <w:rFonts w:ascii="Arial" w:eastAsia="Arial" w:hAnsi="Arial" w:cs="Arial"/>
          <w:b/>
          <w:bCs/>
          <w:color w:val="auto"/>
        </w:rPr>
        <w:t>6.2 Kommunikasjon</w:t>
      </w:r>
      <w:bookmarkEnd w:id="27"/>
    </w:p>
    <w:p w14:paraId="50200D94" w14:textId="77777777" w:rsidR="00D102CC" w:rsidRPr="007F0DB0" w:rsidRDefault="3E1CB0F1" w:rsidP="3E1CB0F1">
      <w:pPr>
        <w:spacing w:after="120"/>
      </w:pPr>
      <w:r w:rsidRPr="3E1CB0F1">
        <w:t xml:space="preserve">All kommunikasjon mellom Oppdragsgiver og tilbyderne skal skje gjennom </w:t>
      </w:r>
      <w:proofErr w:type="spellStart"/>
      <w:r w:rsidRPr="3E1CB0F1">
        <w:t>Mercell</w:t>
      </w:r>
      <w:proofErr w:type="spellEnd"/>
      <w:r w:rsidRPr="3E1CB0F1">
        <w:t xml:space="preserve"> frem til tilbudsfristens utløp. Spørsmål anonymiseres og besvares til alle interessenter via </w:t>
      </w:r>
      <w:proofErr w:type="spellStart"/>
      <w:r w:rsidRPr="3E1CB0F1">
        <w:t>Mercell</w:t>
      </w:r>
      <w:proofErr w:type="spellEnd"/>
      <w:r w:rsidRPr="3E1CB0F1">
        <w:t>.</w:t>
      </w:r>
    </w:p>
    <w:p w14:paraId="78B5B8CF" w14:textId="77777777" w:rsidR="00D102CC" w:rsidRPr="007F0DB0" w:rsidRDefault="3E1CB0F1" w:rsidP="00D102CC">
      <w:pPr>
        <w:pStyle w:val="Overskrift2"/>
        <w:rPr>
          <w:color w:val="auto"/>
        </w:rPr>
      </w:pPr>
      <w:bookmarkStart w:id="28" w:name="_Toc230077035"/>
      <w:r w:rsidRPr="3E1CB0F1">
        <w:rPr>
          <w:rFonts w:ascii="Arial" w:eastAsia="Arial" w:hAnsi="Arial" w:cs="Arial"/>
          <w:b/>
          <w:bCs/>
          <w:color w:val="auto"/>
        </w:rPr>
        <w:t>6.3 Språk</w:t>
      </w:r>
      <w:bookmarkEnd w:id="28"/>
    </w:p>
    <w:p w14:paraId="6E7FD96E" w14:textId="77777777" w:rsidR="00D102CC" w:rsidRPr="007F0DB0" w:rsidRDefault="3E1CB0F1" w:rsidP="3E1CB0F1">
      <w:pPr>
        <w:spacing w:after="120"/>
      </w:pPr>
      <w:r w:rsidRPr="3E1CB0F1">
        <w:t>Konkurransegrunnlaget foreligger på norsk og engelsk.</w:t>
      </w:r>
    </w:p>
    <w:p w14:paraId="39C53118" w14:textId="77777777" w:rsidR="00D102CC" w:rsidRPr="00DD324C" w:rsidRDefault="3E1CB0F1" w:rsidP="3E1CB0F1">
      <w:pPr>
        <w:spacing w:after="120"/>
      </w:pPr>
      <w:r w:rsidRPr="3E1CB0F1">
        <w:t>Tilbud kan leveres på norsk eller engelsk.</w:t>
      </w:r>
    </w:p>
    <w:p w14:paraId="5CF9415B" w14:textId="77777777" w:rsidR="00D102CC" w:rsidRPr="007F0DB0" w:rsidRDefault="3E1CB0F1" w:rsidP="3E1CB0F1">
      <w:pPr>
        <w:spacing w:after="120"/>
      </w:pPr>
      <w:r w:rsidRPr="3E1CB0F1">
        <w:t>Skriftlig kommunikasjon, dokumentasjon i kontraktsperioden, samt møter og forhandlinger, foregår på engelsk dersom tilbyder ikke behersker norsk. Tilbyder skal beherske engelsk skriftlig og muntlig på et nivå som muliggjør effektiv prosjektgjennomføring.</w:t>
      </w:r>
    </w:p>
    <w:p w14:paraId="614D1F84" w14:textId="77777777" w:rsidR="00D102CC" w:rsidRPr="00DD324C" w:rsidRDefault="3E1CB0F1" w:rsidP="3E1CB0F1">
      <w:pPr>
        <w:spacing w:after="120"/>
      </w:pPr>
      <w:r w:rsidRPr="3E1CB0F1">
        <w:t>Det forutsettes at nøkkelpersonell hos leverandøren har god muntlig og skriftlig engelskkompetanse. Serviceorganisasjonen i Norge skal kunne kommunisere på norsk eller engelsk i operativ fase.</w:t>
      </w:r>
    </w:p>
    <w:p w14:paraId="66BEF486" w14:textId="77777777" w:rsidR="00D102CC" w:rsidRPr="007F0DB0" w:rsidRDefault="3E1CB0F1" w:rsidP="00D102CC">
      <w:pPr>
        <w:pStyle w:val="Overskrift2"/>
        <w:rPr>
          <w:color w:val="auto"/>
        </w:rPr>
      </w:pPr>
      <w:bookmarkStart w:id="29" w:name="_Toc230077036"/>
      <w:r w:rsidRPr="3E1CB0F1">
        <w:rPr>
          <w:rFonts w:ascii="Arial" w:eastAsia="Arial" w:hAnsi="Arial" w:cs="Arial"/>
          <w:b/>
          <w:bCs/>
          <w:color w:val="auto"/>
        </w:rPr>
        <w:t>6.4 Konfidensialitet</w:t>
      </w:r>
      <w:bookmarkEnd w:id="29"/>
    </w:p>
    <w:p w14:paraId="46B7B642" w14:textId="77777777" w:rsidR="00D102CC" w:rsidRPr="007F0DB0" w:rsidRDefault="3E1CB0F1" w:rsidP="3E1CB0F1">
      <w:pPr>
        <w:spacing w:after="120"/>
      </w:pPr>
      <w:r w:rsidRPr="3E1CB0F1">
        <w:t>Tilbyder pålegges å behandle alle opplysninger som mottas i forbindelse med forespørselen og tilbudsutarbeidelsen som strengt konfidensielle. Sikkerhetsklassifiserte vedlegg er underlagt egne vilkår, jf. pkt. 2.6 og Bilag 4.</w:t>
      </w:r>
    </w:p>
    <w:p w14:paraId="10D7EC4E" w14:textId="77777777" w:rsidR="00D102CC" w:rsidRPr="007F0DB0" w:rsidRDefault="3E1CB0F1" w:rsidP="00D102CC">
      <w:pPr>
        <w:pStyle w:val="Overskrift2"/>
        <w:rPr>
          <w:color w:val="auto"/>
        </w:rPr>
      </w:pPr>
      <w:bookmarkStart w:id="30" w:name="_Toc230077037"/>
      <w:r w:rsidRPr="3E1CB0F1">
        <w:rPr>
          <w:rFonts w:ascii="Arial" w:eastAsia="Arial" w:hAnsi="Arial" w:cs="Arial"/>
          <w:b/>
          <w:bCs/>
          <w:color w:val="auto"/>
        </w:rPr>
        <w:t>6.5 Kostnader ved utarbeidelse av tilbud</w:t>
      </w:r>
      <w:bookmarkEnd w:id="30"/>
    </w:p>
    <w:p w14:paraId="46911625" w14:textId="77777777" w:rsidR="00D102CC" w:rsidRPr="007F0DB0" w:rsidRDefault="3E1CB0F1" w:rsidP="3E1CB0F1">
      <w:pPr>
        <w:spacing w:after="120"/>
      </w:pPr>
      <w:r w:rsidRPr="3E1CB0F1">
        <w:t>Tilbud utarbeides for tilbyders regning. Oppdragsgiver dekker ikke kostnader knyttet til tilbudsutarbeidelse, oversettelse, reise, presentasjoner eller andre tilbudsrelaterte aktiviteter.</w:t>
      </w:r>
    </w:p>
    <w:p w14:paraId="470B70EB" w14:textId="77777777" w:rsidR="00D102CC" w:rsidRPr="007F0DB0" w:rsidRDefault="3E1CB0F1" w:rsidP="00D102CC">
      <w:pPr>
        <w:pStyle w:val="Overskrift2"/>
        <w:rPr>
          <w:color w:val="auto"/>
        </w:rPr>
      </w:pPr>
      <w:bookmarkStart w:id="31" w:name="_Toc230077038"/>
      <w:r w:rsidRPr="3E1CB0F1">
        <w:rPr>
          <w:rFonts w:ascii="Arial" w:eastAsia="Arial" w:hAnsi="Arial" w:cs="Arial"/>
          <w:b/>
          <w:bCs/>
          <w:color w:val="auto"/>
        </w:rPr>
        <w:t>6.6 Tildelingskriterier</w:t>
      </w:r>
      <w:bookmarkEnd w:id="31"/>
    </w:p>
    <w:p w14:paraId="1CF7BB4B" w14:textId="77777777" w:rsidR="00D102CC" w:rsidRPr="00E23C60" w:rsidRDefault="3E1CB0F1" w:rsidP="3E1CB0F1">
      <w:pPr>
        <w:spacing w:after="120"/>
        <w:rPr>
          <w:b/>
          <w:bCs/>
        </w:rPr>
      </w:pPr>
      <w:r w:rsidRPr="3E1CB0F1">
        <w:rPr>
          <w:b/>
          <w:bCs/>
        </w:rPr>
        <w:t>Oppdragsgiver vil velge tilbud på grunnlag av det beste forholdet mellom kostnad og kvalitet, der kvalitet omfatter tildelingskriterium 2 og 3.</w:t>
      </w:r>
    </w:p>
    <w:p w14:paraId="2B8F70E9" w14:textId="77777777" w:rsidR="00D102CC" w:rsidRPr="007F0DB0" w:rsidRDefault="3E1CB0F1" w:rsidP="3E1CB0F1">
      <w:pPr>
        <w:spacing w:after="120"/>
      </w:pPr>
      <w:r w:rsidRPr="3E1CB0F1">
        <w:t>Tilbudene evalueres etter følgende kriterier:</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1800"/>
        <w:gridCol w:w="3300"/>
        <w:gridCol w:w="3000"/>
      </w:tblGrid>
      <w:tr w:rsidR="00FE61BA" w:rsidRPr="007F0DB0" w14:paraId="460C53E9" w14:textId="77777777" w:rsidTr="3E1CB0F1">
        <w:trPr>
          <w:tblHeader/>
        </w:trPr>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38EB71A3" w14:textId="77777777" w:rsidR="00D102CC" w:rsidRPr="00E23C60" w:rsidRDefault="3E1CB0F1" w:rsidP="3E1CB0F1">
            <w:pPr>
              <w:rPr>
                <w:b/>
                <w:bCs/>
              </w:rPr>
            </w:pPr>
            <w:r w:rsidRPr="3E1CB0F1">
              <w:rPr>
                <w:b/>
                <w:bCs/>
              </w:rPr>
              <w:lastRenderedPageBreak/>
              <w:t>Vekt</w:t>
            </w:r>
          </w:p>
        </w:tc>
        <w:tc>
          <w:tcPr>
            <w:tcW w:w="18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3B734FA2" w14:textId="77777777" w:rsidR="00D102CC" w:rsidRPr="00E23C60" w:rsidRDefault="3E1CB0F1" w:rsidP="3E1CB0F1">
            <w:pPr>
              <w:rPr>
                <w:b/>
                <w:bCs/>
              </w:rPr>
            </w:pPr>
            <w:r w:rsidRPr="3E1CB0F1">
              <w:rPr>
                <w:b/>
                <w:bCs/>
              </w:rPr>
              <w:t>Kriterium</w:t>
            </w:r>
          </w:p>
        </w:tc>
        <w:tc>
          <w:tcPr>
            <w:tcW w:w="33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51C2D663" w14:textId="77777777" w:rsidR="00D102CC" w:rsidRPr="00E23C60" w:rsidRDefault="3E1CB0F1" w:rsidP="3E1CB0F1">
            <w:pPr>
              <w:rPr>
                <w:b/>
                <w:bCs/>
              </w:rPr>
            </w:pPr>
            <w:r w:rsidRPr="3E1CB0F1">
              <w:rPr>
                <w:b/>
                <w:bCs/>
              </w:rPr>
              <w:t>Beskrivelse</w:t>
            </w:r>
          </w:p>
        </w:tc>
        <w:tc>
          <w:tcPr>
            <w:tcW w:w="3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3AA77A51" w14:textId="77777777" w:rsidR="00D102CC" w:rsidRPr="00E23C60" w:rsidRDefault="3E1CB0F1" w:rsidP="3E1CB0F1">
            <w:pPr>
              <w:rPr>
                <w:b/>
                <w:bCs/>
              </w:rPr>
            </w:pPr>
            <w:r w:rsidRPr="3E1CB0F1">
              <w:rPr>
                <w:b/>
                <w:bCs/>
              </w:rPr>
              <w:t>Dokumentasjonskrav</w:t>
            </w:r>
          </w:p>
        </w:tc>
      </w:tr>
      <w:tr w:rsidR="00FE61BA" w:rsidRPr="007F0DB0" w14:paraId="0FD08587"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1FBED5B" w14:textId="757E6322" w:rsidR="00D102CC" w:rsidRPr="007F0DB0" w:rsidRDefault="3E1CB0F1" w:rsidP="3E1CB0F1">
            <w:r w:rsidRPr="00E23C60">
              <w:t>40 %</w:t>
            </w:r>
          </w:p>
        </w:tc>
        <w:tc>
          <w:tcPr>
            <w:tcW w:w="18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8CDA27D" w14:textId="77777777" w:rsidR="00D102CC" w:rsidRPr="007F0DB0" w:rsidRDefault="3E1CB0F1" w:rsidP="3E1CB0F1">
            <w:r w:rsidRPr="3E1CB0F1">
              <w:t>1. Kostnad</w:t>
            </w:r>
          </w:p>
        </w:tc>
        <w:tc>
          <w:tcPr>
            <w:tcW w:w="33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3DF5480" w14:textId="00F7A9D6" w:rsidR="00D102CC" w:rsidRPr="007F0DB0" w:rsidRDefault="3E1CB0F1" w:rsidP="3E1CB0F1">
            <w:r w:rsidRPr="3E1CB0F1">
              <w:t>Leverandørens priser og øvrige relevante kostnader knyttet til løsningen, herunder vedlikeholdskostnader, livssykluskostnader (LCC) og eventuelle avvik. Oppdragsgiver forbeholder seg retten til å prise inn alle tilbyders forbehold separat.</w:t>
            </w:r>
          </w:p>
        </w:tc>
        <w:tc>
          <w:tcPr>
            <w:tcW w:w="3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9B98A17" w14:textId="77777777" w:rsidR="00D102CC" w:rsidRPr="007F0DB0" w:rsidRDefault="3E1CB0F1" w:rsidP="3E1CB0F1">
            <w:pPr>
              <w:spacing w:after="40"/>
            </w:pPr>
            <w:r w:rsidRPr="3E1CB0F1">
              <w:t>Priser på komplett fungerende anlegg.</w:t>
            </w:r>
          </w:p>
          <w:p w14:paraId="6DF37B28" w14:textId="77777777" w:rsidR="00D102CC" w:rsidRPr="00E23C60" w:rsidRDefault="3E1CB0F1" w:rsidP="3E1CB0F1">
            <w:pPr>
              <w:spacing w:after="40"/>
              <w:rPr>
                <w:highlight w:val="yellow"/>
              </w:rPr>
            </w:pPr>
            <w:r w:rsidRPr="3E1CB0F1">
              <w:t>Enhetspriser på tilleggsutstyr iht. Vedlegg 03 Prisark.</w:t>
            </w:r>
          </w:p>
          <w:p w14:paraId="19348B4B" w14:textId="72D19E28" w:rsidR="00D102CC" w:rsidRPr="00E23C60" w:rsidRDefault="00D102CC" w:rsidP="3E1CB0F1">
            <w:pPr>
              <w:spacing w:after="40"/>
              <w:rPr>
                <w:highlight w:val="yellow"/>
              </w:rPr>
            </w:pPr>
          </w:p>
        </w:tc>
      </w:tr>
      <w:tr w:rsidR="00FE61BA" w:rsidRPr="007F0DB0" w14:paraId="383C7E83"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D9F583F" w14:textId="090A7F92" w:rsidR="00D102CC" w:rsidRPr="00E23C60" w:rsidRDefault="3E1CB0F1" w:rsidP="3E1CB0F1">
            <w:pPr>
              <w:rPr>
                <w:highlight w:val="yellow"/>
              </w:rPr>
            </w:pPr>
            <w:r w:rsidRPr="00E23C60">
              <w:t>40 %</w:t>
            </w:r>
          </w:p>
        </w:tc>
        <w:tc>
          <w:tcPr>
            <w:tcW w:w="18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509384F" w14:textId="77777777" w:rsidR="00D102CC" w:rsidRPr="007F0DB0" w:rsidRDefault="3E1CB0F1" w:rsidP="3E1CB0F1">
            <w:r w:rsidRPr="3E1CB0F1">
              <w:t>2. Tid</w:t>
            </w:r>
          </w:p>
        </w:tc>
        <w:tc>
          <w:tcPr>
            <w:tcW w:w="33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DC21D37" w14:textId="72CCB6EA" w:rsidR="00D102CC" w:rsidRDefault="3E1CB0F1" w:rsidP="3E1CB0F1">
            <w:pPr>
              <w:spacing w:after="40"/>
            </w:pPr>
            <w:r w:rsidRPr="3E1CB0F1">
              <w:t xml:space="preserve">Leverandørens tilbudte leveringstid målt fra kontraktsinngåelse (designfrys) til ferdig montert og </w:t>
            </w:r>
            <w:proofErr w:type="spellStart"/>
            <w:r w:rsidRPr="3E1CB0F1">
              <w:t>idriftsatt</w:t>
            </w:r>
            <w:proofErr w:type="spellEnd"/>
            <w:r w:rsidRPr="3E1CB0F1">
              <w:t xml:space="preserve"> anlegg. Leveringstiden skal inkludere produksjon, transport og montasje. </w:t>
            </w:r>
          </w:p>
          <w:p w14:paraId="127DD21D" w14:textId="77777777" w:rsidR="00806E4F" w:rsidRPr="007F0DB0" w:rsidRDefault="00806E4F" w:rsidP="3E1CB0F1">
            <w:pPr>
              <w:spacing w:after="40"/>
            </w:pPr>
          </w:p>
          <w:p w14:paraId="51842BAF" w14:textId="2955C88A" w:rsidR="00D102CC" w:rsidRDefault="3E1CB0F1" w:rsidP="3E1CB0F1">
            <w:pPr>
              <w:spacing w:after="40"/>
            </w:pPr>
            <w:r w:rsidRPr="3E1CB0F1">
              <w:t xml:space="preserve">Oppdragsgiver legger til grunn realistisk fremdriftsplan. </w:t>
            </w:r>
          </w:p>
          <w:p w14:paraId="095EC3C0" w14:textId="77777777" w:rsidR="009933F4" w:rsidRDefault="009933F4" w:rsidP="3E1CB0F1">
            <w:pPr>
              <w:spacing w:after="40"/>
            </w:pPr>
          </w:p>
          <w:p w14:paraId="6A306ECE" w14:textId="34E4C2D8" w:rsidR="00E21313" w:rsidRDefault="3E1CB0F1" w:rsidP="3E1CB0F1">
            <w:pPr>
              <w:spacing w:after="40"/>
            </w:pPr>
            <w:r w:rsidRPr="00E23C60">
              <w:t xml:space="preserve">Oppdragsgiver foretar </w:t>
            </w:r>
            <w:r w:rsidRPr="3E1CB0F1">
              <w:t>evaluering</w:t>
            </w:r>
            <w:r w:rsidRPr="00E23C60">
              <w:t xml:space="preserve"> knyttet til tilbudt leveringstid</w:t>
            </w:r>
            <w:r w:rsidRPr="3E1CB0F1">
              <w:t xml:space="preserve">, herunder realisme og gjennomførbarhet. </w:t>
            </w:r>
          </w:p>
          <w:p w14:paraId="39E145F7" w14:textId="5A36C544" w:rsidR="00E21313" w:rsidRDefault="00E21313" w:rsidP="3E1CB0F1">
            <w:pPr>
              <w:spacing w:after="40"/>
            </w:pPr>
          </w:p>
          <w:p w14:paraId="029D4261" w14:textId="1375ABFE" w:rsidR="00E21313" w:rsidRDefault="3E1CB0F1" w:rsidP="3E1CB0F1">
            <w:pPr>
              <w:spacing w:after="40"/>
            </w:pPr>
            <w:r w:rsidRPr="3E1CB0F1">
              <w:t>Evalueringen vil omfatte:</w:t>
            </w:r>
          </w:p>
          <w:p w14:paraId="7F37915A" w14:textId="5F17F2C8" w:rsidR="00E21313" w:rsidRDefault="3E1CB0F1" w:rsidP="00E23C60">
            <w:pPr>
              <w:pStyle w:val="Listeavsnitt"/>
              <w:numPr>
                <w:ilvl w:val="0"/>
                <w:numId w:val="3"/>
              </w:numPr>
              <w:spacing w:after="40"/>
            </w:pPr>
            <w:r w:rsidRPr="3E1CB0F1">
              <w:t>Om planlagt fremdrift er basert på realistiske tidsforutsetninger, tilstrekkelige ressurser og hensiktsmessig rekkefølge på aktiviteter.</w:t>
            </w:r>
          </w:p>
          <w:p w14:paraId="1BDD42A1" w14:textId="7738B54F" w:rsidR="00E21313" w:rsidRDefault="3E1CB0F1" w:rsidP="00E23C60">
            <w:pPr>
              <w:pStyle w:val="Listeavsnitt"/>
              <w:numPr>
                <w:ilvl w:val="0"/>
                <w:numId w:val="3"/>
              </w:numPr>
              <w:spacing w:after="40"/>
            </w:pPr>
            <w:r w:rsidRPr="3E1CB0F1">
              <w:t xml:space="preserve">Forståelse av prosjektets omfang og varighet.  </w:t>
            </w:r>
          </w:p>
          <w:p w14:paraId="213D3537" w14:textId="367F74AC" w:rsidR="00E21313" w:rsidRDefault="00E21313" w:rsidP="00E23C60">
            <w:pPr>
              <w:pStyle w:val="Listeavsnitt"/>
              <w:spacing w:after="40"/>
            </w:pPr>
          </w:p>
          <w:p w14:paraId="50A3032F" w14:textId="15E0261D" w:rsidR="00E21313" w:rsidRDefault="3E1CB0F1" w:rsidP="00E23C60">
            <w:pPr>
              <w:pStyle w:val="Listeavsnitt"/>
              <w:numPr>
                <w:ilvl w:val="0"/>
                <w:numId w:val="3"/>
              </w:numPr>
              <w:spacing w:after="40"/>
            </w:pPr>
            <w:r w:rsidRPr="3E1CB0F1">
              <w:t>Identifiserte forutsetninger og forutsetningenes troverdighet-</w:t>
            </w:r>
          </w:p>
          <w:p w14:paraId="51C8DE36" w14:textId="31753206" w:rsidR="3E1CB0F1" w:rsidRDefault="3E1CB0F1" w:rsidP="00E23C60">
            <w:pPr>
              <w:pStyle w:val="Listeavsnitt"/>
              <w:spacing w:after="40"/>
            </w:pPr>
          </w:p>
          <w:p w14:paraId="1AE7C430" w14:textId="4BDB26D7" w:rsidR="009933F4" w:rsidRPr="007F0DB0" w:rsidRDefault="3E1CB0F1">
            <w:pPr>
              <w:spacing w:after="40"/>
            </w:pPr>
            <w:r w:rsidRPr="00E23C60">
              <w:t>P</w:t>
            </w:r>
            <w:r w:rsidRPr="3E1CB0F1">
              <w:t>lanlagt fremdrift</w:t>
            </w:r>
            <w:r w:rsidRPr="00E23C60">
              <w:t xml:space="preserve"> som fremstår urealistisk komprimerte eller bygger på forutsetninger som ikke fremstår sannsynlige eller dokumenterte, vil bli vurdert svakere. </w:t>
            </w:r>
          </w:p>
        </w:tc>
        <w:tc>
          <w:tcPr>
            <w:tcW w:w="3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85E2CFE" w14:textId="7152564A" w:rsidR="00D102CC" w:rsidRDefault="3E1CB0F1" w:rsidP="3E1CB0F1">
            <w:pPr>
              <w:spacing w:after="40"/>
            </w:pPr>
            <w:r w:rsidRPr="3E1CB0F1">
              <w:t>Bindende fremdriftsplan (MS Project eller tilsvarende) med definerte milepæler (</w:t>
            </w:r>
            <w:proofErr w:type="spellStart"/>
            <w:r w:rsidRPr="3E1CB0F1">
              <w:t>engineering</w:t>
            </w:r>
            <w:proofErr w:type="spellEnd"/>
            <w:r w:rsidRPr="3E1CB0F1">
              <w:t>, fabrikk, FAT, transport, montering, SAT, idriftsettelse),</w:t>
            </w:r>
            <w:r w:rsidRPr="00E23C60">
              <w:t xml:space="preserve"> metode</w:t>
            </w:r>
            <w:r w:rsidRPr="3E1CB0F1">
              <w:t xml:space="preserve">, grensesnitt i prosjektet og ressursbruk. </w:t>
            </w:r>
          </w:p>
          <w:p w14:paraId="4519B251" w14:textId="77777777" w:rsidR="0025631D" w:rsidRPr="007F0DB0" w:rsidRDefault="0025631D" w:rsidP="3E1CB0F1">
            <w:pPr>
              <w:spacing w:after="40"/>
            </w:pPr>
          </w:p>
          <w:p w14:paraId="5FF0F805" w14:textId="77777777" w:rsidR="00D102CC" w:rsidRDefault="3E1CB0F1" w:rsidP="3E1CB0F1">
            <w:pPr>
              <w:spacing w:after="40"/>
            </w:pPr>
            <w:r w:rsidRPr="3E1CB0F1">
              <w:t>Dokumentasjon på reservert produksjonskapasitet i fabrikk.</w:t>
            </w:r>
          </w:p>
          <w:p w14:paraId="004AF5DD" w14:textId="77777777" w:rsidR="00FE61BA" w:rsidRPr="007F0DB0" w:rsidRDefault="00FE61BA" w:rsidP="3E1CB0F1">
            <w:pPr>
              <w:spacing w:after="40"/>
            </w:pPr>
          </w:p>
          <w:p w14:paraId="0E8CB8CD" w14:textId="0FAC15BD" w:rsidR="009933F4" w:rsidRDefault="009933F4" w:rsidP="3E1CB0F1">
            <w:pPr>
              <w:spacing w:after="40"/>
              <w:rPr>
                <w:highlight w:val="yellow"/>
              </w:rPr>
            </w:pPr>
          </w:p>
          <w:p w14:paraId="7C61B0EE" w14:textId="77777777" w:rsidR="009933F4" w:rsidRDefault="009933F4" w:rsidP="3E1CB0F1">
            <w:pPr>
              <w:spacing w:after="40"/>
            </w:pPr>
          </w:p>
          <w:p w14:paraId="3A67B94C" w14:textId="77777777" w:rsidR="009933F4" w:rsidRPr="007F0DB0" w:rsidRDefault="009933F4" w:rsidP="3E1CB0F1">
            <w:pPr>
              <w:spacing w:after="40"/>
            </w:pPr>
          </w:p>
        </w:tc>
      </w:tr>
      <w:tr w:rsidR="00FE61BA" w:rsidRPr="007F0DB0" w14:paraId="56074C33"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3CE42A2" w14:textId="18408FF0" w:rsidR="00D102CC" w:rsidRPr="007F0DB0" w:rsidRDefault="3E1CB0F1" w:rsidP="3E1CB0F1">
            <w:r w:rsidRPr="00E23C60">
              <w:lastRenderedPageBreak/>
              <w:t>20 %</w:t>
            </w:r>
          </w:p>
        </w:tc>
        <w:tc>
          <w:tcPr>
            <w:tcW w:w="18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ADEE891" w14:textId="7FDE999D" w:rsidR="00D102CC" w:rsidRPr="00E23C60" w:rsidRDefault="3E1CB0F1" w:rsidP="3E1CB0F1">
            <w:pPr>
              <w:rPr>
                <w:highlight w:val="yellow"/>
              </w:rPr>
            </w:pPr>
            <w:r w:rsidRPr="3E1CB0F1">
              <w:t>3. Teknisk løsning</w:t>
            </w:r>
          </w:p>
        </w:tc>
        <w:tc>
          <w:tcPr>
            <w:tcW w:w="33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1120CDC" w14:textId="19B81B6A" w:rsidR="00D102CC" w:rsidRPr="007F0DB0" w:rsidRDefault="3E1CB0F1" w:rsidP="3E1CB0F1">
            <w:pPr>
              <w:rPr>
                <w:rFonts w:ascii="Aptos" w:eastAsia="Aptos" w:hAnsi="Aptos" w:cs="Aptos"/>
                <w:sz w:val="24"/>
                <w:szCs w:val="24"/>
              </w:rPr>
            </w:pPr>
            <w:r w:rsidRPr="3E1CB0F1">
              <w:t xml:space="preserve">Leverandørens tekniske løsning av leveransen, herunder hovedprinsipper og systemoppbygging. </w:t>
            </w:r>
            <w:r w:rsidRPr="3E1CB0F1">
              <w:rPr>
                <w:rFonts w:ascii="Aptos" w:eastAsia="Aptos" w:hAnsi="Aptos" w:cs="Aptos"/>
                <w:sz w:val="24"/>
                <w:szCs w:val="24"/>
              </w:rPr>
              <w:t xml:space="preserve"> </w:t>
            </w:r>
          </w:p>
          <w:p w14:paraId="27A97D99" w14:textId="4AF941B4" w:rsidR="00D102CC" w:rsidRPr="007F0DB0" w:rsidRDefault="00D102CC" w:rsidP="3E1CB0F1">
            <w:pPr>
              <w:rPr>
                <w:rFonts w:ascii="Aptos" w:eastAsia="Aptos" w:hAnsi="Aptos" w:cs="Aptos"/>
                <w:sz w:val="24"/>
                <w:szCs w:val="24"/>
              </w:rPr>
            </w:pPr>
          </w:p>
          <w:p w14:paraId="6F42EF46" w14:textId="47008341" w:rsidR="00D102CC" w:rsidRPr="007F0DB0" w:rsidRDefault="00D102CC" w:rsidP="3E1CB0F1">
            <w:pPr>
              <w:rPr>
                <w:rFonts w:ascii="Aptos" w:eastAsia="Aptos" w:hAnsi="Aptos" w:cs="Aptos"/>
                <w:sz w:val="24"/>
                <w:szCs w:val="24"/>
              </w:rPr>
            </w:pPr>
          </w:p>
          <w:p w14:paraId="1DC0ACD6" w14:textId="24416807" w:rsidR="00D102CC" w:rsidRPr="007F0DB0" w:rsidRDefault="3E1CB0F1" w:rsidP="3E1CB0F1">
            <w:r w:rsidRPr="3E1CB0F1">
              <w:t xml:space="preserve">Evalueringen vil omfatte: </w:t>
            </w:r>
          </w:p>
          <w:p w14:paraId="38C32F3E" w14:textId="7478F8C6" w:rsidR="00D102CC" w:rsidRPr="007F0DB0" w:rsidRDefault="3E1CB0F1" w:rsidP="00E23C60">
            <w:pPr>
              <w:pStyle w:val="Listeavsnitt"/>
              <w:numPr>
                <w:ilvl w:val="0"/>
                <w:numId w:val="1"/>
              </w:numPr>
            </w:pPr>
            <w:r w:rsidRPr="3E1CB0F1">
              <w:t xml:space="preserve">Leverandørens tekniske løsning, herunder hvilken grad løsningen dekker krav og behov i vedlegg 7-21.  </w:t>
            </w:r>
          </w:p>
          <w:p w14:paraId="391F2D51" w14:textId="1BF4C101" w:rsidR="00D102CC" w:rsidRPr="007F0DB0" w:rsidRDefault="3E1CB0F1" w:rsidP="00E23C60">
            <w:pPr>
              <w:pStyle w:val="Listeavsnitt"/>
              <w:numPr>
                <w:ilvl w:val="0"/>
                <w:numId w:val="1"/>
              </w:numPr>
            </w:pPr>
            <w:r w:rsidRPr="3E1CB0F1">
              <w:t xml:space="preserve">Kvalitet på systemoppbygging. </w:t>
            </w:r>
          </w:p>
          <w:p w14:paraId="2B98C141" w14:textId="6C0F1637" w:rsidR="00D102CC" w:rsidRPr="007F0DB0" w:rsidRDefault="3E1CB0F1" w:rsidP="00E23C60">
            <w:pPr>
              <w:pStyle w:val="Listeavsnitt"/>
              <w:numPr>
                <w:ilvl w:val="0"/>
                <w:numId w:val="1"/>
              </w:numPr>
            </w:pPr>
            <w:r w:rsidRPr="3E1CB0F1">
              <w:t xml:space="preserve">Om løsningen bygger på hensiktsmessige tekniske og funksjonelle prinsipper. </w:t>
            </w:r>
          </w:p>
          <w:p w14:paraId="748CC07D" w14:textId="2EB4B6D9" w:rsidR="00D102CC" w:rsidRPr="007F0DB0" w:rsidRDefault="00D102CC" w:rsidP="00E23C60">
            <w:pPr>
              <w:pStyle w:val="Listeavsnitt"/>
            </w:pPr>
          </w:p>
        </w:tc>
        <w:tc>
          <w:tcPr>
            <w:tcW w:w="3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792CE75" w14:textId="008DB8C1" w:rsidR="00D102CC" w:rsidRPr="007F0DB0" w:rsidRDefault="3E1CB0F1" w:rsidP="00E23C60">
            <w:pPr>
              <w:spacing w:after="40"/>
              <w:rPr>
                <w:rFonts w:ascii="Aptos" w:eastAsia="Aptos" w:hAnsi="Aptos" w:cs="Aptos"/>
                <w:sz w:val="24"/>
                <w:szCs w:val="24"/>
              </w:rPr>
            </w:pPr>
            <w:r w:rsidRPr="3E1CB0F1">
              <w:t>Leverandøren skal dokumentere</w:t>
            </w:r>
            <w:r w:rsidRPr="3E1CB0F1">
              <w:rPr>
                <w:rFonts w:ascii="Aptos" w:eastAsia="Aptos" w:hAnsi="Aptos" w:cs="Aptos"/>
                <w:sz w:val="24"/>
                <w:szCs w:val="24"/>
              </w:rPr>
              <w:t xml:space="preserve">oppfyllelse av krav og behov i vedlegg 7–21, med eksplisitte henvisninger til relevante kravpunkter. Dette kan gjøres med å påføre kommentarer med blå skrift og returnere dokumentet som </w:t>
            </w:r>
            <w:proofErr w:type="spellStart"/>
            <w:r w:rsidRPr="3E1CB0F1">
              <w:rPr>
                <w:rFonts w:ascii="Aptos" w:eastAsia="Aptos" w:hAnsi="Aptos" w:cs="Aptos"/>
                <w:sz w:val="24"/>
                <w:szCs w:val="24"/>
              </w:rPr>
              <w:t>word</w:t>
            </w:r>
            <w:proofErr w:type="spellEnd"/>
            <w:r w:rsidRPr="3E1CB0F1">
              <w:rPr>
                <w:rFonts w:ascii="Aptos" w:eastAsia="Aptos" w:hAnsi="Aptos" w:cs="Aptos"/>
                <w:sz w:val="24"/>
                <w:szCs w:val="24"/>
              </w:rPr>
              <w:t xml:space="preserve">-fil. Dokumentasjonen skal være strukturert og inneholde tydelige henvisninger til relevante kravpunkter. </w:t>
            </w:r>
          </w:p>
        </w:tc>
      </w:tr>
    </w:tbl>
    <w:p w14:paraId="7103175E" w14:textId="77777777" w:rsidR="00D102CC" w:rsidRPr="007F0DB0" w:rsidRDefault="3E1CB0F1" w:rsidP="00D102CC">
      <w:pPr>
        <w:pStyle w:val="Overskrift2"/>
        <w:rPr>
          <w:color w:val="auto"/>
        </w:rPr>
      </w:pPr>
      <w:bookmarkStart w:id="32" w:name="_Toc230077039"/>
      <w:r w:rsidRPr="3E1CB0F1">
        <w:rPr>
          <w:rFonts w:ascii="Arial" w:eastAsia="Arial" w:hAnsi="Arial" w:cs="Arial"/>
          <w:b/>
          <w:bCs/>
          <w:color w:val="auto"/>
        </w:rPr>
        <w:t>6.7 Evalueringsmodell</w:t>
      </w:r>
      <w:bookmarkEnd w:id="32"/>
    </w:p>
    <w:p w14:paraId="1EA45EFF" w14:textId="77777777" w:rsidR="00D102CC" w:rsidRPr="00E23C60" w:rsidRDefault="3E1CB0F1" w:rsidP="3E1CB0F1">
      <w:pPr>
        <w:spacing w:after="120"/>
        <w:rPr>
          <w:b/>
          <w:bCs/>
        </w:rPr>
      </w:pPr>
      <w:r w:rsidRPr="3E1CB0F1">
        <w:rPr>
          <w:b/>
          <w:bCs/>
        </w:rPr>
        <w:t>Forholdsmessig modell:</w:t>
      </w:r>
    </w:p>
    <w:p w14:paraId="22DD1B34" w14:textId="77777777" w:rsidR="00D102CC" w:rsidRPr="007F0DB0" w:rsidRDefault="3E1CB0F1" w:rsidP="3E1CB0F1">
      <w:pPr>
        <w:spacing w:after="120"/>
      </w:pPr>
      <w:r w:rsidRPr="3E1CB0F1">
        <w:t>For tildelingskriterium 1 (Kostnad) er konkurranseprisen tilbudspris dersom denne er en fast pris. Ved sammensatt pris beregnes totalkostnad, eventuelt livssykluskostnad. Laveste totalkostnad får 10 poeng × vekt kostnad.</w:t>
      </w:r>
    </w:p>
    <w:p w14:paraId="17696712" w14:textId="77777777" w:rsidR="00D102CC" w:rsidRPr="00E23C60" w:rsidRDefault="3E1CB0F1" w:rsidP="3E1CB0F1">
      <w:pPr>
        <w:spacing w:after="120"/>
        <w:rPr>
          <w:i/>
          <w:iCs/>
        </w:rPr>
      </w:pPr>
      <w:r w:rsidRPr="3E1CB0F1">
        <w:rPr>
          <w:i/>
          <w:iCs/>
        </w:rPr>
        <w:t xml:space="preserve">Formel for kostnad: Score </w:t>
      </w:r>
      <w:proofErr w:type="spellStart"/>
      <w:r w:rsidRPr="3E1CB0F1">
        <w:rPr>
          <w:i/>
          <w:iCs/>
        </w:rPr>
        <w:t>Pe</w:t>
      </w:r>
      <w:proofErr w:type="spellEnd"/>
      <w:r w:rsidRPr="3E1CB0F1">
        <w:rPr>
          <w:i/>
          <w:iCs/>
        </w:rPr>
        <w:t xml:space="preserve"> = 10 × Pb / </w:t>
      </w:r>
      <w:proofErr w:type="spellStart"/>
      <w:r w:rsidRPr="3E1CB0F1">
        <w:rPr>
          <w:i/>
          <w:iCs/>
        </w:rPr>
        <w:t>Pe</w:t>
      </w:r>
      <w:proofErr w:type="spellEnd"/>
      <w:r w:rsidRPr="3E1CB0F1">
        <w:rPr>
          <w:i/>
          <w:iCs/>
        </w:rPr>
        <w:t xml:space="preserve"> × </w:t>
      </w:r>
      <w:proofErr w:type="spellStart"/>
      <w:r w:rsidRPr="3E1CB0F1">
        <w:rPr>
          <w:i/>
          <w:iCs/>
        </w:rPr>
        <w:t>Vk</w:t>
      </w:r>
      <w:proofErr w:type="spellEnd"/>
    </w:p>
    <w:p w14:paraId="41A3D476" w14:textId="77777777" w:rsidR="00D102CC" w:rsidRPr="00E23C60" w:rsidRDefault="3E1CB0F1" w:rsidP="3E1CB0F1">
      <w:pPr>
        <w:spacing w:after="120"/>
        <w:rPr>
          <w:i/>
          <w:iCs/>
        </w:rPr>
      </w:pPr>
      <w:r w:rsidRPr="3E1CB0F1">
        <w:rPr>
          <w:i/>
          <w:iCs/>
        </w:rPr>
        <w:t>hvor:</w:t>
      </w:r>
    </w:p>
    <w:p w14:paraId="451A922D" w14:textId="77777777" w:rsidR="00D102CC" w:rsidRPr="007F0DB0" w:rsidRDefault="3E1CB0F1" w:rsidP="3E1CB0F1">
      <w:pPr>
        <w:pStyle w:val="Listeavsnitt"/>
        <w:numPr>
          <w:ilvl w:val="0"/>
          <w:numId w:val="6"/>
        </w:numPr>
        <w:spacing w:after="60"/>
        <w:contextualSpacing w:val="0"/>
      </w:pPr>
      <w:proofErr w:type="spellStart"/>
      <w:r w:rsidRPr="3E1CB0F1">
        <w:t>Pe</w:t>
      </w:r>
      <w:proofErr w:type="spellEnd"/>
      <w:r w:rsidRPr="3E1CB0F1">
        <w:t xml:space="preserve"> = evaluert tilbud</w:t>
      </w:r>
    </w:p>
    <w:p w14:paraId="2766A3FD" w14:textId="77777777" w:rsidR="00D102CC" w:rsidRPr="007F0DB0" w:rsidRDefault="3E1CB0F1" w:rsidP="3E1CB0F1">
      <w:pPr>
        <w:pStyle w:val="Listeavsnitt"/>
        <w:numPr>
          <w:ilvl w:val="0"/>
          <w:numId w:val="6"/>
        </w:numPr>
        <w:spacing w:after="60"/>
        <w:contextualSpacing w:val="0"/>
      </w:pPr>
      <w:r w:rsidRPr="3E1CB0F1">
        <w:t>Pb = beste tilbud (laveste pris/kostnad)</w:t>
      </w:r>
    </w:p>
    <w:p w14:paraId="27ADDA02" w14:textId="77777777" w:rsidR="00D102CC" w:rsidRPr="007F0DB0" w:rsidRDefault="3E1CB0F1" w:rsidP="3E1CB0F1">
      <w:pPr>
        <w:pStyle w:val="Listeavsnitt"/>
        <w:numPr>
          <w:ilvl w:val="0"/>
          <w:numId w:val="6"/>
        </w:numPr>
        <w:spacing w:after="60"/>
        <w:contextualSpacing w:val="0"/>
      </w:pPr>
      <w:proofErr w:type="spellStart"/>
      <w:r w:rsidRPr="3E1CB0F1">
        <w:t>Vk</w:t>
      </w:r>
      <w:proofErr w:type="spellEnd"/>
      <w:r w:rsidRPr="3E1CB0F1">
        <w:t xml:space="preserve"> = vekt for kostnadskriteriet</w:t>
      </w:r>
    </w:p>
    <w:p w14:paraId="7703DCF9" w14:textId="77777777" w:rsidR="009933F4" w:rsidRDefault="009933F4" w:rsidP="3E1CB0F1">
      <w:pPr>
        <w:spacing w:after="120"/>
      </w:pPr>
    </w:p>
    <w:p w14:paraId="539141F0" w14:textId="7FCB8416" w:rsidR="00D102CC" w:rsidRPr="007F0DB0" w:rsidRDefault="3E1CB0F1" w:rsidP="3E1CB0F1">
      <w:pPr>
        <w:spacing w:after="120"/>
      </w:pPr>
      <w:r w:rsidRPr="3E1CB0F1">
        <w:t>For tildelingskriterium 2 (Tid) F</w:t>
      </w:r>
      <w:r w:rsidRPr="00E23C60">
        <w:t>orholdsmessig modell mellom et realistisk minimum (gulv) og et maksimum (tak). Tider under gulvet gir ikke ekstra poeng på grunn av risiko. Tider over taket anses som ikke konkurransedyktige.</w:t>
      </w:r>
    </w:p>
    <w:p w14:paraId="069B6B68" w14:textId="3D972AEA" w:rsidR="00D102CC" w:rsidRPr="007F0DB0" w:rsidRDefault="3E1CB0F1" w:rsidP="3E1CB0F1">
      <w:pPr>
        <w:spacing w:after="120"/>
      </w:pPr>
      <w:r w:rsidRPr="3E1CB0F1">
        <w:t>For tildelingskriterium 3 (Teknisk løsning) karaktersettes tilbudet skjønnsmessig fra 1-10, der 10 er best. Karakteren multipliseres med vektingen for kriteriet.</w:t>
      </w:r>
    </w:p>
    <w:p w14:paraId="137438BF" w14:textId="77777777" w:rsidR="00D102CC" w:rsidRPr="007F0DB0" w:rsidRDefault="3E1CB0F1" w:rsidP="00D102CC">
      <w:pPr>
        <w:pStyle w:val="Overskrift2"/>
        <w:rPr>
          <w:color w:val="auto"/>
        </w:rPr>
      </w:pPr>
      <w:bookmarkStart w:id="33" w:name="_Toc230077040"/>
      <w:r w:rsidRPr="3E1CB0F1">
        <w:rPr>
          <w:rFonts w:ascii="Arial" w:eastAsia="Arial" w:hAnsi="Arial" w:cs="Arial"/>
          <w:b/>
          <w:bCs/>
          <w:color w:val="auto"/>
        </w:rPr>
        <w:t>6.8 Resultat av konkurransen</w:t>
      </w:r>
      <w:bookmarkEnd w:id="33"/>
    </w:p>
    <w:p w14:paraId="6CB1A132" w14:textId="77777777" w:rsidR="00D102CC" w:rsidRPr="007F0DB0" w:rsidRDefault="3E1CB0F1" w:rsidP="3E1CB0F1">
      <w:pPr>
        <w:spacing w:after="120"/>
      </w:pPr>
      <w:r w:rsidRPr="3E1CB0F1">
        <w:t>Resultat av konkurransen meddeles konkurrerende tilbydere. Meldingen opplyser hva som var utslagsgivende for innstillingen, jf. tildelingskriteriene.</w:t>
      </w:r>
    </w:p>
    <w:p w14:paraId="7581E2A3" w14:textId="77777777" w:rsidR="00D102CC" w:rsidRPr="007F0DB0" w:rsidRDefault="3E1CB0F1" w:rsidP="00D102CC">
      <w:pPr>
        <w:pStyle w:val="Overskrift1"/>
        <w:rPr>
          <w:color w:val="auto"/>
        </w:rPr>
      </w:pPr>
      <w:bookmarkStart w:id="34" w:name="_Toc230077041"/>
      <w:r w:rsidRPr="3E1CB0F1">
        <w:rPr>
          <w:rFonts w:ascii="Arial" w:eastAsia="Arial" w:hAnsi="Arial" w:cs="Arial"/>
          <w:b/>
          <w:bCs/>
          <w:color w:val="auto"/>
        </w:rPr>
        <w:lastRenderedPageBreak/>
        <w:t>7. KVALIFIKASJONSANMODNINGENS INNHOLD - TRINN 1</w:t>
      </w:r>
      <w:bookmarkEnd w:id="34"/>
    </w:p>
    <w:p w14:paraId="12E08193" w14:textId="77777777" w:rsidR="00D102CC" w:rsidRPr="007F0DB0" w:rsidRDefault="3E1CB0F1" w:rsidP="3E1CB0F1">
      <w:pPr>
        <w:spacing w:after="120"/>
      </w:pPr>
      <w:r w:rsidRPr="3E1CB0F1">
        <w:t>Kvalifikasjonsanmodningen skal bestå av elementene oppført nedenfor og organiseres i samme rekkefølge: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8100"/>
      </w:tblGrid>
      <w:tr w:rsidR="00D102CC" w:rsidRPr="007F0DB0" w14:paraId="2C9272C4" w14:textId="77777777" w:rsidTr="3E1CB0F1">
        <w:trPr>
          <w:tblHeader/>
        </w:trPr>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49D7AFB4" w14:textId="77777777" w:rsidR="00D102CC" w:rsidRPr="00E23C60" w:rsidRDefault="3E1CB0F1" w:rsidP="3E1CB0F1">
            <w:pPr>
              <w:rPr>
                <w:b/>
                <w:bCs/>
              </w:rPr>
            </w:pPr>
            <w:r w:rsidRPr="3E1CB0F1">
              <w:rPr>
                <w:b/>
                <w:bCs/>
              </w:rPr>
              <w:t>Nr.</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727C7B48" w14:textId="77777777" w:rsidR="00D102CC" w:rsidRPr="00E23C60" w:rsidRDefault="3E1CB0F1" w:rsidP="3E1CB0F1">
            <w:pPr>
              <w:rPr>
                <w:b/>
                <w:bCs/>
              </w:rPr>
            </w:pPr>
            <w:r w:rsidRPr="3E1CB0F1">
              <w:rPr>
                <w:b/>
                <w:bCs/>
              </w:rPr>
              <w:t>Emne</w:t>
            </w:r>
          </w:p>
        </w:tc>
      </w:tr>
      <w:tr w:rsidR="00D102CC" w:rsidRPr="007F0DB0" w14:paraId="5ECBD78B"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3FAE8A" w14:textId="6B5634A3" w:rsidR="00D102CC" w:rsidRPr="007F0DB0" w:rsidRDefault="3E1CB0F1" w:rsidP="3E1CB0F1">
            <w:r w:rsidRPr="3E1CB0F1">
              <w:t>1</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E17B6C8" w14:textId="77777777" w:rsidR="00D102CC" w:rsidRPr="007F0DB0" w:rsidRDefault="3E1CB0F1" w:rsidP="3E1CB0F1">
            <w:r w:rsidRPr="3E1CB0F1">
              <w:t xml:space="preserve">ESPD - det europeiske egenerklæringsskjemaet (fylles ut i </w:t>
            </w:r>
            <w:proofErr w:type="spellStart"/>
            <w:r w:rsidRPr="3E1CB0F1">
              <w:t>Mercell</w:t>
            </w:r>
            <w:proofErr w:type="spellEnd"/>
            <w:r w:rsidRPr="3E1CB0F1">
              <w:t>).</w:t>
            </w:r>
          </w:p>
        </w:tc>
      </w:tr>
      <w:tr w:rsidR="00D102CC" w:rsidRPr="007F0DB0" w14:paraId="6674D28F"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D18D4E0" w14:textId="652E450D" w:rsidR="00D102CC" w:rsidRPr="007F0DB0" w:rsidRDefault="3E1CB0F1" w:rsidP="3E1CB0F1">
            <w:r w:rsidRPr="3E1CB0F1">
              <w:t>2</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CAB65FF" w14:textId="77777777" w:rsidR="00D102CC" w:rsidRPr="007F0DB0" w:rsidRDefault="3E1CB0F1" w:rsidP="3E1CB0F1">
            <w:r w:rsidRPr="3E1CB0F1">
              <w:t>Dokumentasjon på oppfyllelse av kvalifikasjonskravene, jf. pkt. 4.1-4.3.</w:t>
            </w:r>
          </w:p>
        </w:tc>
      </w:tr>
      <w:tr w:rsidR="00D102CC" w:rsidRPr="007F0DB0" w14:paraId="2D21C137"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ABE9982" w14:textId="3B1BFD08" w:rsidR="00D102CC" w:rsidRPr="007F0DB0" w:rsidRDefault="3E1CB0F1" w:rsidP="3E1CB0F1">
            <w:r w:rsidRPr="3E1CB0F1">
              <w:t>3</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D13D6BB" w14:textId="77777777" w:rsidR="00D102CC" w:rsidRPr="007F0DB0" w:rsidRDefault="3E1CB0F1" w:rsidP="3E1CB0F1">
            <w:r w:rsidRPr="3E1CB0F1">
              <w:t>Utfylt Vedlegg 05 Underleverandører, og eventuelt forpliktelseserklæring dersom leverandøren støtter seg på en underleverandør for å bli kvalifisert.</w:t>
            </w:r>
          </w:p>
        </w:tc>
      </w:tr>
      <w:tr w:rsidR="00D102CC" w:rsidRPr="007F0DB0" w14:paraId="654A3060"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2FE296F" w14:textId="3BC6F8AB" w:rsidR="00D102CC" w:rsidRPr="007F0DB0" w:rsidRDefault="3E1CB0F1" w:rsidP="3E1CB0F1">
            <w:r w:rsidRPr="3E1CB0F1">
              <w:t>4</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B88419E" w14:textId="77777777" w:rsidR="00D102CC" w:rsidRPr="007F0DB0" w:rsidRDefault="3E1CB0F1" w:rsidP="3E1CB0F1">
            <w:r w:rsidRPr="3E1CB0F1">
              <w:t>Eventuelle øvrige opplysninger leverandøren mener er relevante for kvalifikasjonsvurderingen.</w:t>
            </w:r>
          </w:p>
        </w:tc>
      </w:tr>
    </w:tbl>
    <w:p w14:paraId="6A2ECBE2" w14:textId="77777777" w:rsidR="00D102CC" w:rsidRPr="007F0DB0" w:rsidRDefault="3E1CB0F1" w:rsidP="3E1CB0F1">
      <w:pPr>
        <w:spacing w:after="120"/>
      </w:pPr>
      <w:r w:rsidRPr="3E1CB0F1">
        <w:t>Dokumentene nummereres, og filnavn skal vise hva dokumentene inneholder.</w:t>
      </w:r>
    </w:p>
    <w:p w14:paraId="2050845B" w14:textId="77777777" w:rsidR="00D102CC" w:rsidRPr="007F0DB0" w:rsidRDefault="3E1CB0F1" w:rsidP="00D102CC">
      <w:pPr>
        <w:pStyle w:val="Overskrift1"/>
        <w:rPr>
          <w:color w:val="auto"/>
        </w:rPr>
      </w:pPr>
      <w:bookmarkStart w:id="35" w:name="_Toc230077042"/>
      <w:r w:rsidRPr="3E1CB0F1">
        <w:rPr>
          <w:rFonts w:ascii="Arial" w:eastAsia="Arial" w:hAnsi="Arial" w:cs="Arial"/>
          <w:b/>
          <w:bCs/>
          <w:color w:val="auto"/>
        </w:rPr>
        <w:t>8. TILBUDETS FORMAT OG INNHOLD - TRINN 2</w:t>
      </w:r>
      <w:bookmarkEnd w:id="35"/>
    </w:p>
    <w:p w14:paraId="4BF25613" w14:textId="77777777" w:rsidR="00D102CC" w:rsidRPr="007F0DB0" w:rsidRDefault="3E1CB0F1" w:rsidP="00D102CC">
      <w:pPr>
        <w:pStyle w:val="Overskrift2"/>
        <w:rPr>
          <w:color w:val="auto"/>
        </w:rPr>
      </w:pPr>
      <w:bookmarkStart w:id="36" w:name="_Toc230077043"/>
      <w:r w:rsidRPr="3E1CB0F1">
        <w:rPr>
          <w:rFonts w:ascii="Arial" w:eastAsia="Arial" w:hAnsi="Arial" w:cs="Arial"/>
          <w:b/>
          <w:bCs/>
          <w:color w:val="auto"/>
        </w:rPr>
        <w:t>8.1 Tilbudets innhold</w:t>
      </w:r>
      <w:bookmarkEnd w:id="36"/>
    </w:p>
    <w:p w14:paraId="2ADCE787" w14:textId="77777777" w:rsidR="00D102CC" w:rsidRPr="007F0DB0" w:rsidRDefault="3E1CB0F1" w:rsidP="3E1CB0F1">
      <w:pPr>
        <w:spacing w:after="120"/>
      </w:pPr>
      <w:r w:rsidRPr="3E1CB0F1">
        <w:t>Tilbudet skal bestå av elementene oppført nedenfor og organiseres i samme rekkefølge: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8100"/>
      </w:tblGrid>
      <w:tr w:rsidR="00D102CC" w:rsidRPr="007F0DB0" w14:paraId="0781D686" w14:textId="77777777" w:rsidTr="3E1CB0F1">
        <w:trPr>
          <w:tblHeader/>
        </w:trPr>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77AAEA99" w14:textId="77777777" w:rsidR="00D102CC" w:rsidRPr="00E23C60" w:rsidRDefault="3E1CB0F1" w:rsidP="3E1CB0F1">
            <w:pPr>
              <w:rPr>
                <w:b/>
                <w:bCs/>
              </w:rPr>
            </w:pPr>
            <w:r w:rsidRPr="3E1CB0F1">
              <w:rPr>
                <w:b/>
                <w:bCs/>
              </w:rPr>
              <w:t>Nr.</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cMar>
              <w:top w:w="80" w:type="dxa"/>
              <w:left w:w="120" w:type="dxa"/>
              <w:bottom w:w="80" w:type="dxa"/>
              <w:right w:w="120" w:type="dxa"/>
            </w:tcMar>
          </w:tcPr>
          <w:p w14:paraId="72F6F780" w14:textId="77777777" w:rsidR="00D102CC" w:rsidRPr="00E23C60" w:rsidRDefault="3E1CB0F1" w:rsidP="3E1CB0F1">
            <w:pPr>
              <w:rPr>
                <w:b/>
                <w:bCs/>
              </w:rPr>
            </w:pPr>
            <w:r w:rsidRPr="3E1CB0F1">
              <w:rPr>
                <w:b/>
                <w:bCs/>
              </w:rPr>
              <w:t>Emne</w:t>
            </w:r>
          </w:p>
        </w:tc>
      </w:tr>
      <w:tr w:rsidR="00D102CC" w:rsidRPr="007F0DB0" w14:paraId="2B9DA21A"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B0F913F" w14:textId="77777777" w:rsidR="00D102CC" w:rsidRPr="007F0DB0" w:rsidRDefault="3E1CB0F1" w:rsidP="3E1CB0F1">
            <w:r w:rsidRPr="3E1CB0F1">
              <w:t>1</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F43EB10" w14:textId="77777777" w:rsidR="00D102CC" w:rsidRPr="007F0DB0" w:rsidRDefault="3E1CB0F1" w:rsidP="3E1CB0F1">
            <w:r w:rsidRPr="3E1CB0F1">
              <w:t>Bilag 1 - Tilbudsbrev (signert).</w:t>
            </w:r>
          </w:p>
        </w:tc>
      </w:tr>
      <w:tr w:rsidR="00D102CC" w:rsidRPr="007F0DB0" w14:paraId="038F3631"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9607864" w14:textId="77777777" w:rsidR="00D102CC" w:rsidRPr="007F0DB0" w:rsidRDefault="3E1CB0F1" w:rsidP="3E1CB0F1">
            <w:r w:rsidRPr="3E1CB0F1">
              <w:t>2</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4F76FF7" w14:textId="77777777" w:rsidR="00D102CC" w:rsidRPr="007F0DB0" w:rsidRDefault="3E1CB0F1" w:rsidP="3E1CB0F1">
            <w:r w:rsidRPr="3E1CB0F1">
              <w:t>Bilag 2 - Tilbyders forbehold og avvik (utfylt).</w:t>
            </w:r>
          </w:p>
        </w:tc>
      </w:tr>
      <w:tr w:rsidR="00D102CC" w:rsidRPr="007F0DB0" w14:paraId="1D9CBDA9"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1EB903" w14:textId="77777777" w:rsidR="00D102CC" w:rsidRPr="007F0DB0" w:rsidRDefault="3E1CB0F1" w:rsidP="3E1CB0F1">
            <w:r w:rsidRPr="3E1CB0F1">
              <w:t>3</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DAC7F4F" w14:textId="77777777" w:rsidR="00D102CC" w:rsidRPr="007F0DB0" w:rsidRDefault="3E1CB0F1" w:rsidP="3E1CB0F1">
            <w:r w:rsidRPr="3E1CB0F1">
              <w:t>Bilag 3 - Egenerklæring om lønns- og arbeidsvilkår.</w:t>
            </w:r>
          </w:p>
        </w:tc>
      </w:tr>
      <w:tr w:rsidR="00D102CC" w:rsidRPr="007F0DB0" w14:paraId="7F33B216"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124CC92" w14:textId="77777777" w:rsidR="00D102CC" w:rsidRPr="007F0DB0" w:rsidRDefault="3E1CB0F1" w:rsidP="3E1CB0F1">
            <w:r w:rsidRPr="3E1CB0F1">
              <w:t>4</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BC8BE27" w14:textId="5B3E8D03" w:rsidR="00D102CC" w:rsidRPr="007F0DB0" w:rsidRDefault="3E1CB0F1" w:rsidP="3E1CB0F1">
            <w:r w:rsidRPr="3E1CB0F1">
              <w:t xml:space="preserve">Dokumentasjon </w:t>
            </w:r>
            <w:proofErr w:type="gramStart"/>
            <w:r w:rsidRPr="3E1CB0F1">
              <w:t>vedrørende</w:t>
            </w:r>
            <w:proofErr w:type="gramEnd"/>
            <w:r w:rsidRPr="3E1CB0F1">
              <w:t xml:space="preserve"> tildelingskriteriet «Kostnad» (Vedlegg 03 Prisark).</w:t>
            </w:r>
          </w:p>
        </w:tc>
      </w:tr>
      <w:tr w:rsidR="00D102CC" w:rsidRPr="007F0DB0" w14:paraId="770D8390"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D43E09D" w14:textId="77777777" w:rsidR="00D102CC" w:rsidRPr="007F0DB0" w:rsidRDefault="3E1CB0F1" w:rsidP="3E1CB0F1">
            <w:r w:rsidRPr="3E1CB0F1">
              <w:t>5</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00CD328" w14:textId="5F6BEC54" w:rsidR="00D102CC" w:rsidRPr="007F0DB0" w:rsidRDefault="3E1CB0F1" w:rsidP="3E1CB0F1">
            <w:r w:rsidRPr="3E1CB0F1">
              <w:t xml:space="preserve">Dokumentasjon </w:t>
            </w:r>
            <w:proofErr w:type="gramStart"/>
            <w:r w:rsidRPr="3E1CB0F1">
              <w:t>vedrørende</w:t>
            </w:r>
            <w:proofErr w:type="gramEnd"/>
            <w:r w:rsidRPr="3E1CB0F1">
              <w:t xml:space="preserve"> tildelingskriteriet «Tid» (Bindende fremdriftsplan)</w:t>
            </w:r>
          </w:p>
        </w:tc>
      </w:tr>
      <w:tr w:rsidR="00D102CC" w:rsidRPr="007F0DB0" w14:paraId="5CF73B8D"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C7D29F1" w14:textId="77777777" w:rsidR="00D102CC" w:rsidRPr="007F0DB0" w:rsidRDefault="3E1CB0F1" w:rsidP="3E1CB0F1">
            <w:r w:rsidRPr="3E1CB0F1">
              <w:t>6</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8BEDB7E" w14:textId="6CACE06B" w:rsidR="00D102CC" w:rsidRPr="007F0DB0" w:rsidRDefault="3E1CB0F1" w:rsidP="3E1CB0F1">
            <w:r w:rsidRPr="3E1CB0F1">
              <w:t xml:space="preserve">Dokumentasjon </w:t>
            </w:r>
            <w:proofErr w:type="gramStart"/>
            <w:r w:rsidRPr="3E1CB0F1">
              <w:t>vedrørende</w:t>
            </w:r>
            <w:proofErr w:type="gramEnd"/>
            <w:r w:rsidRPr="3E1CB0F1">
              <w:t xml:space="preserve"> tildelingskriteriet «Tilbyders tekniske løsning» (tekniske løsning av leveransen, herunder hovedprinsipper og systemoppbygging ).</w:t>
            </w:r>
          </w:p>
        </w:tc>
      </w:tr>
      <w:tr w:rsidR="00D102CC" w:rsidRPr="007F0DB0" w14:paraId="1DC85FEA"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3B474B4" w14:textId="77777777" w:rsidR="00D102CC" w:rsidRPr="007F0DB0" w:rsidRDefault="3E1CB0F1" w:rsidP="3E1CB0F1">
            <w:r w:rsidRPr="3E1CB0F1">
              <w:t>7</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CEDE720" w14:textId="77777777" w:rsidR="00D102CC" w:rsidRPr="007F0DB0" w:rsidRDefault="3E1CB0F1" w:rsidP="3E1CB0F1">
            <w:r w:rsidRPr="3E1CB0F1">
              <w:t xml:space="preserve">Teknisk besvarelse av kravspesifikasjonen (Vedlegg 01 Arbeidsbeskrivelse + SDOK-41-34/-38), inkludert eventuelt utfylt </w:t>
            </w:r>
            <w:proofErr w:type="spellStart"/>
            <w:r w:rsidRPr="3E1CB0F1">
              <w:t>Appendix</w:t>
            </w:r>
            <w:proofErr w:type="spellEnd"/>
            <w:r w:rsidRPr="3E1CB0F1">
              <w:t xml:space="preserve"> D (</w:t>
            </w:r>
            <w:proofErr w:type="spellStart"/>
            <w:r w:rsidRPr="3E1CB0F1">
              <w:t>deviation</w:t>
            </w:r>
            <w:proofErr w:type="spellEnd"/>
            <w:r w:rsidRPr="3E1CB0F1">
              <w:t xml:space="preserve"> </w:t>
            </w:r>
            <w:proofErr w:type="spellStart"/>
            <w:r w:rsidRPr="3E1CB0F1">
              <w:t>of</w:t>
            </w:r>
            <w:proofErr w:type="spellEnd"/>
            <w:r w:rsidRPr="3E1CB0F1">
              <w:t xml:space="preserve"> </w:t>
            </w:r>
            <w:proofErr w:type="spellStart"/>
            <w:r w:rsidRPr="3E1CB0F1">
              <w:t>the</w:t>
            </w:r>
            <w:proofErr w:type="spellEnd"/>
            <w:r w:rsidRPr="3E1CB0F1">
              <w:t xml:space="preserve"> </w:t>
            </w:r>
            <w:proofErr w:type="spellStart"/>
            <w:r w:rsidRPr="3E1CB0F1">
              <w:t>specification</w:t>
            </w:r>
            <w:proofErr w:type="spellEnd"/>
            <w:r w:rsidRPr="3E1CB0F1">
              <w:t>).</w:t>
            </w:r>
          </w:p>
        </w:tc>
      </w:tr>
      <w:tr w:rsidR="00D102CC" w:rsidRPr="007F0DB0" w14:paraId="68DF0288"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B144AB5" w14:textId="77777777" w:rsidR="00D102CC" w:rsidRPr="007F0DB0" w:rsidRDefault="3E1CB0F1" w:rsidP="3E1CB0F1">
            <w:r w:rsidRPr="3E1CB0F1">
              <w:t>8</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482CC28" w14:textId="77777777" w:rsidR="00D102CC" w:rsidRPr="007F0DB0" w:rsidRDefault="3E1CB0F1" w:rsidP="3E1CB0F1">
            <w:r w:rsidRPr="3E1CB0F1">
              <w:t>Utfylt Vedlegg 05 Underleverandører.</w:t>
            </w:r>
          </w:p>
        </w:tc>
      </w:tr>
      <w:tr w:rsidR="00D102CC" w:rsidRPr="007F0DB0" w14:paraId="5F166FC7"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E70F9BE" w14:textId="77777777" w:rsidR="00D102CC" w:rsidRPr="007F0DB0" w:rsidRDefault="3E1CB0F1" w:rsidP="3E1CB0F1">
            <w:r w:rsidRPr="3E1CB0F1">
              <w:t>9</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F29BBCC" w14:textId="77777777" w:rsidR="00D102CC" w:rsidRPr="007F0DB0" w:rsidRDefault="3E1CB0F1" w:rsidP="3E1CB0F1">
            <w:r w:rsidRPr="3E1CB0F1">
              <w:t>Bekreftelse på sikkerhetsstillelser og garantier (Vedlegg 06).</w:t>
            </w:r>
          </w:p>
        </w:tc>
      </w:tr>
      <w:tr w:rsidR="00D102CC" w:rsidRPr="007F0DB0" w14:paraId="17D2F2CB" w14:textId="77777777" w:rsidTr="3E1CB0F1">
        <w:tc>
          <w:tcPr>
            <w:tcW w:w="9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ACB09FE" w14:textId="77777777" w:rsidR="00D102CC" w:rsidRPr="007F0DB0" w:rsidRDefault="3E1CB0F1" w:rsidP="3E1CB0F1">
            <w:r w:rsidRPr="3E1CB0F1">
              <w:t>10</w:t>
            </w:r>
          </w:p>
        </w:tc>
        <w:tc>
          <w:tcPr>
            <w:tcW w:w="8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A4B5A45" w14:textId="77777777" w:rsidR="00D102CC" w:rsidRPr="007F0DB0" w:rsidRDefault="3E1CB0F1" w:rsidP="3E1CB0F1">
            <w:r w:rsidRPr="3E1CB0F1">
              <w:t>Annen relevant dokumentasjon.</w:t>
            </w:r>
          </w:p>
        </w:tc>
      </w:tr>
    </w:tbl>
    <w:p w14:paraId="12B9148A" w14:textId="77777777" w:rsidR="00D102CC" w:rsidRPr="007F0DB0" w:rsidRDefault="3E1CB0F1" w:rsidP="3E1CB0F1">
      <w:pPr>
        <w:spacing w:after="120"/>
      </w:pPr>
      <w:r w:rsidRPr="3E1CB0F1">
        <w:t>Dokumentene nummereres, og filnavn skal vise hva dokumentene inneholder.</w:t>
      </w:r>
    </w:p>
    <w:p w14:paraId="6155ADD9" w14:textId="77777777" w:rsidR="00D102CC" w:rsidRPr="007F0DB0" w:rsidRDefault="3E1CB0F1" w:rsidP="00D102CC">
      <w:pPr>
        <w:pStyle w:val="Overskrift2"/>
        <w:rPr>
          <w:color w:val="auto"/>
        </w:rPr>
      </w:pPr>
      <w:bookmarkStart w:id="37" w:name="_Toc230077044"/>
      <w:r w:rsidRPr="3E1CB0F1">
        <w:rPr>
          <w:rFonts w:ascii="Arial" w:eastAsia="Arial" w:hAnsi="Arial" w:cs="Arial"/>
          <w:b/>
          <w:bCs/>
          <w:color w:val="auto"/>
        </w:rPr>
        <w:t>8.2 Tilbudsbrevet</w:t>
      </w:r>
      <w:bookmarkEnd w:id="37"/>
    </w:p>
    <w:p w14:paraId="2EFB551F" w14:textId="77777777" w:rsidR="00D102CC" w:rsidRPr="007F0DB0" w:rsidRDefault="3E1CB0F1" w:rsidP="3E1CB0F1">
      <w:pPr>
        <w:spacing w:after="120"/>
      </w:pPr>
      <w:r w:rsidRPr="3E1CB0F1">
        <w:t>Tilbyder skal bekrefte at forespørselen er fullstendig besvart, og at tilbudet samsvarer med de forutsetningene som fremgår der.</w:t>
      </w:r>
    </w:p>
    <w:p w14:paraId="7AFD4054" w14:textId="77777777" w:rsidR="00D102CC" w:rsidRPr="007F0DB0" w:rsidRDefault="3E1CB0F1" w:rsidP="3E1CB0F1">
      <w:pPr>
        <w:spacing w:after="120"/>
      </w:pPr>
      <w:r w:rsidRPr="3E1CB0F1">
        <w:lastRenderedPageBreak/>
        <w:t xml:space="preserve">Alle forbehold, presiseringer og eventuelle avvik må </w:t>
      </w:r>
      <w:proofErr w:type="gramStart"/>
      <w:r w:rsidRPr="3E1CB0F1">
        <w:t>fremgå</w:t>
      </w:r>
      <w:proofErr w:type="gramEnd"/>
      <w:r w:rsidRPr="3E1CB0F1">
        <w:t xml:space="preserve"> av tilbudsbrevet for å kunne påberopes.</w:t>
      </w:r>
    </w:p>
    <w:p w14:paraId="6099CDF3" w14:textId="77777777" w:rsidR="00D102CC" w:rsidRPr="007F0DB0" w:rsidRDefault="3E1CB0F1" w:rsidP="3E1CB0F1">
      <w:pPr>
        <w:spacing w:after="120"/>
      </w:pPr>
      <w:r w:rsidRPr="3E1CB0F1">
        <w:t>Tilbyder skal i tilbudsbrevet oppnevne en kontaktperson som får ansvar og myndighet til å følge opp denne forespørselen.</w:t>
      </w:r>
    </w:p>
    <w:p w14:paraId="077ED1CD" w14:textId="77777777" w:rsidR="00D102CC" w:rsidRPr="007F0DB0" w:rsidRDefault="3E1CB0F1" w:rsidP="00D102CC">
      <w:pPr>
        <w:pStyle w:val="Overskrift2"/>
        <w:rPr>
          <w:color w:val="auto"/>
        </w:rPr>
      </w:pPr>
      <w:bookmarkStart w:id="38" w:name="_Toc230077045"/>
      <w:r w:rsidRPr="3E1CB0F1">
        <w:rPr>
          <w:rFonts w:ascii="Arial" w:eastAsia="Arial" w:hAnsi="Arial" w:cs="Arial"/>
          <w:b/>
          <w:bCs/>
          <w:color w:val="auto"/>
        </w:rPr>
        <w:t>8.3 Levering av kvalifikasjonsanmodning og tilbud</w:t>
      </w:r>
      <w:bookmarkEnd w:id="38"/>
    </w:p>
    <w:p w14:paraId="274355E1" w14:textId="77777777" w:rsidR="00D102CC" w:rsidRPr="007F0DB0" w:rsidRDefault="3E1CB0F1" w:rsidP="3E1CB0F1">
      <w:pPr>
        <w:spacing w:after="120"/>
      </w:pPr>
      <w:r w:rsidRPr="3E1CB0F1">
        <w:t xml:space="preserve">Tilbyder skal levere kvalifikasjonsanmodning og tilbud i </w:t>
      </w:r>
      <w:proofErr w:type="spellStart"/>
      <w:r w:rsidRPr="3E1CB0F1">
        <w:t>Mercell</w:t>
      </w:r>
      <w:proofErr w:type="spellEnd"/>
      <w:r w:rsidRPr="3E1CB0F1">
        <w:t xml:space="preserve"> iht. de instrukser og frister som er angitt.</w:t>
      </w:r>
    </w:p>
    <w:p w14:paraId="5D425940" w14:textId="77777777" w:rsidR="00D102CC" w:rsidRPr="007F0DB0" w:rsidRDefault="3E1CB0F1" w:rsidP="00D102CC">
      <w:pPr>
        <w:pStyle w:val="Overskrift2"/>
        <w:rPr>
          <w:color w:val="auto"/>
        </w:rPr>
      </w:pPr>
      <w:bookmarkStart w:id="39" w:name="_Toc230077046"/>
      <w:r w:rsidRPr="3E1CB0F1">
        <w:rPr>
          <w:rFonts w:ascii="Arial" w:eastAsia="Arial" w:hAnsi="Arial" w:cs="Arial"/>
          <w:b/>
          <w:bCs/>
          <w:color w:val="auto"/>
        </w:rPr>
        <w:t>8.4 Åpning av tilbud</w:t>
      </w:r>
      <w:bookmarkEnd w:id="39"/>
    </w:p>
    <w:p w14:paraId="5566D526" w14:textId="77777777" w:rsidR="00D102CC" w:rsidRPr="007F0DB0" w:rsidRDefault="3E1CB0F1" w:rsidP="3E1CB0F1">
      <w:pPr>
        <w:spacing w:after="120"/>
      </w:pPr>
      <w:r w:rsidRPr="3E1CB0F1">
        <w:t>Offentlig åpning av tilbudene vil ikke finne sted.</w:t>
      </w:r>
    </w:p>
    <w:p w14:paraId="650BF808" w14:textId="77777777" w:rsidR="00D102CC" w:rsidRPr="007F0DB0" w:rsidRDefault="3E1CB0F1" w:rsidP="00D102CC">
      <w:pPr>
        <w:pStyle w:val="Overskrift2"/>
        <w:rPr>
          <w:color w:val="auto"/>
        </w:rPr>
      </w:pPr>
      <w:bookmarkStart w:id="40" w:name="_Toc230077047"/>
      <w:r w:rsidRPr="3E1CB0F1">
        <w:rPr>
          <w:rFonts w:ascii="Arial" w:eastAsia="Arial" w:hAnsi="Arial" w:cs="Arial"/>
          <w:b/>
          <w:bCs/>
          <w:color w:val="auto"/>
        </w:rPr>
        <w:t>8.5 Forhandlinger</w:t>
      </w:r>
      <w:bookmarkEnd w:id="40"/>
    </w:p>
    <w:p w14:paraId="173733F5" w14:textId="3F2A4F99" w:rsidR="00D102CC" w:rsidRPr="007F0DB0" w:rsidRDefault="3E1CB0F1" w:rsidP="3E1CB0F1">
      <w:pPr>
        <w:spacing w:after="120"/>
      </w:pPr>
      <w:r w:rsidRPr="3E1CB0F1">
        <w:t>Forhandlinger planlegges gjennomført i uke 43. Eventuelle ferier hensyntas. Forhandlingene kan gjennomføres fysisk eller digitalt.</w:t>
      </w:r>
    </w:p>
    <w:p w14:paraId="3BD10ACE" w14:textId="77777777" w:rsidR="00D102CC" w:rsidRPr="007F0DB0" w:rsidRDefault="3E1CB0F1" w:rsidP="00D102CC">
      <w:pPr>
        <w:pStyle w:val="Overskrift2"/>
        <w:rPr>
          <w:color w:val="auto"/>
        </w:rPr>
      </w:pPr>
      <w:bookmarkStart w:id="41" w:name="_Toc230077048"/>
      <w:r w:rsidRPr="3E1CB0F1">
        <w:rPr>
          <w:rFonts w:ascii="Arial" w:eastAsia="Arial" w:hAnsi="Arial" w:cs="Arial"/>
          <w:b/>
          <w:bCs/>
          <w:color w:val="auto"/>
        </w:rPr>
        <w:t>8.6 Kontraktsinngåelse</w:t>
      </w:r>
      <w:bookmarkEnd w:id="41"/>
    </w:p>
    <w:p w14:paraId="5D9861A4" w14:textId="0C5F50D7" w:rsidR="00D102CC" w:rsidRPr="007F0DB0" w:rsidRDefault="3E1CB0F1" w:rsidP="3E1CB0F1">
      <w:pPr>
        <w:spacing w:after="120"/>
      </w:pPr>
      <w:r w:rsidRPr="3E1CB0F1">
        <w:t xml:space="preserve">Kontraktsinngåelse er planlagt 14.12.2026. Tidspunktet for kontraktsinngåelse er designfrys. Etter dette tidspunktet er det tekniske grensesnittet og </w:t>
      </w:r>
      <w:proofErr w:type="spellStart"/>
      <w:r w:rsidRPr="3E1CB0F1">
        <w:t>hovedløsningen</w:t>
      </w:r>
      <w:proofErr w:type="spellEnd"/>
      <w:r w:rsidRPr="3E1CB0F1">
        <w:t xml:space="preserve"> låst, og endringer skal håndteres i henhold til endringsregimet i KOLEMO 3.2.</w:t>
      </w:r>
    </w:p>
    <w:p w14:paraId="39E6C47E" w14:textId="6BC902F4" w:rsidR="00D102CC" w:rsidRPr="007F0DB0" w:rsidRDefault="3E1CB0F1" w:rsidP="3E1CB0F1">
      <w:pPr>
        <w:spacing w:after="120"/>
      </w:pPr>
      <w:r w:rsidRPr="3E1CB0F1">
        <w:t xml:space="preserve">Kontrakten signeres av BKK AS og Statnett SF, jf. Byggherreavtalen pkt. 11.2. Eiendomsretten til 3 stk. 145 </w:t>
      </w:r>
      <w:proofErr w:type="spellStart"/>
      <w:r w:rsidRPr="3E1CB0F1">
        <w:t>kv</w:t>
      </w:r>
      <w:proofErr w:type="spellEnd"/>
      <w:r w:rsidRPr="3E1CB0F1">
        <w:t xml:space="preserve"> transformatorfelt overføres til Statnett ved overtakelse, mens øvrig leveranse forblir hos BKK.</w:t>
      </w:r>
    </w:p>
    <w:p w14:paraId="6FFF3B13" w14:textId="77777777" w:rsidR="00D102CC" w:rsidRDefault="00D102CC" w:rsidP="3E1CB0F1"/>
    <w:p w14:paraId="4DC0F54B" w14:textId="7C1F30EF" w:rsidR="3E1CB0F1" w:rsidRDefault="3E1CB0F1" w:rsidP="3E1CB0F1">
      <w:r w:rsidRPr="3E1CB0F1">
        <w:br w:type="page"/>
      </w:r>
    </w:p>
    <w:p w14:paraId="717952CB" w14:textId="2C7DD1C0" w:rsidR="3E1CB0F1" w:rsidRDefault="3E1CB0F1" w:rsidP="00E23C60">
      <w:pPr>
        <w:spacing w:before="1200" w:after="240"/>
        <w:rPr>
          <w:b/>
          <w:bCs/>
          <w:sz w:val="28"/>
          <w:szCs w:val="28"/>
          <w:lang w:val="en-US"/>
        </w:rPr>
      </w:pPr>
      <w:r w:rsidRPr="3E1CB0F1">
        <w:rPr>
          <w:b/>
          <w:bCs/>
          <w:sz w:val="28"/>
          <w:szCs w:val="28"/>
          <w:lang w:val="en-US"/>
        </w:rPr>
        <w:lastRenderedPageBreak/>
        <w:t>BKK-2025-046</w:t>
      </w:r>
    </w:p>
    <w:p w14:paraId="13865C3E" w14:textId="2F1179A3" w:rsidR="3E1CB0F1" w:rsidRDefault="3E1CB0F1" w:rsidP="00E23C60">
      <w:pPr>
        <w:spacing w:after="600"/>
        <w:rPr>
          <w:b/>
          <w:bCs/>
          <w:sz w:val="36"/>
          <w:szCs w:val="36"/>
          <w:lang w:val="en-US"/>
        </w:rPr>
      </w:pPr>
      <w:r w:rsidRPr="3E1CB0F1">
        <w:rPr>
          <w:b/>
          <w:bCs/>
          <w:sz w:val="36"/>
          <w:szCs w:val="36"/>
          <w:lang w:val="en-US"/>
        </w:rPr>
        <w:t>Instructions to Tenderers</w:t>
      </w:r>
    </w:p>
    <w:p w14:paraId="46B5F83C" w14:textId="03B0DA65" w:rsidR="3E1CB0F1" w:rsidRDefault="3E1CB0F1" w:rsidP="00E23C60">
      <w:pPr>
        <w:spacing w:after="240"/>
        <w:jc w:val="center"/>
        <w:rPr>
          <w:b/>
          <w:bCs/>
          <w:lang w:val="en-US"/>
        </w:rPr>
      </w:pPr>
      <w:r w:rsidRPr="3E1CB0F1">
        <w:rPr>
          <w:b/>
          <w:bCs/>
          <w:lang w:val="en-US"/>
        </w:rPr>
        <w:t>REQUEST FROM</w:t>
      </w:r>
    </w:p>
    <w:p w14:paraId="26D74259" w14:textId="1BE2236C" w:rsidR="3E1CB0F1" w:rsidRDefault="3E1CB0F1" w:rsidP="00E23C60">
      <w:pPr>
        <w:spacing w:after="240"/>
        <w:jc w:val="center"/>
        <w:rPr>
          <w:b/>
          <w:bCs/>
          <w:sz w:val="28"/>
          <w:szCs w:val="28"/>
          <w:lang w:val="en-US"/>
        </w:rPr>
      </w:pPr>
      <w:r w:rsidRPr="3E1CB0F1">
        <w:rPr>
          <w:b/>
          <w:bCs/>
          <w:sz w:val="28"/>
          <w:szCs w:val="28"/>
          <w:lang w:val="en-US"/>
        </w:rPr>
        <w:t>BKK AS</w:t>
      </w:r>
    </w:p>
    <w:p w14:paraId="234B9E11" w14:textId="01B4FEF1" w:rsidR="3E1CB0F1" w:rsidRDefault="3E1CB0F1" w:rsidP="00E23C60">
      <w:pPr>
        <w:spacing w:after="120"/>
        <w:jc w:val="center"/>
        <w:rPr>
          <w:b/>
          <w:bCs/>
          <w:lang w:val="en-US"/>
        </w:rPr>
      </w:pPr>
      <w:r w:rsidRPr="3E1CB0F1">
        <w:rPr>
          <w:b/>
          <w:bCs/>
          <w:lang w:val="en-US"/>
        </w:rPr>
        <w:t>FOR THE SUPPLY OF</w:t>
      </w:r>
    </w:p>
    <w:p w14:paraId="3CC077ED" w14:textId="5399DADA" w:rsidR="3E1CB0F1" w:rsidRDefault="3E1CB0F1" w:rsidP="00E23C60">
      <w:pPr>
        <w:spacing w:after="120"/>
        <w:jc w:val="center"/>
        <w:rPr>
          <w:b/>
          <w:bCs/>
          <w:sz w:val="26"/>
          <w:szCs w:val="26"/>
          <w:lang w:val="en-US"/>
        </w:rPr>
      </w:pPr>
      <w:r w:rsidRPr="3E1CB0F1">
        <w:rPr>
          <w:b/>
          <w:bCs/>
          <w:sz w:val="26"/>
          <w:szCs w:val="26"/>
          <w:lang w:val="en-US"/>
        </w:rPr>
        <w:t>145 kV gas-insulated switchgear (SF6-free)</w:t>
      </w:r>
    </w:p>
    <w:p w14:paraId="0FA46732" w14:textId="4A72C5AE" w:rsidR="3E1CB0F1" w:rsidRPr="00E23C60" w:rsidRDefault="3E1CB0F1" w:rsidP="00E23C60">
      <w:pPr>
        <w:spacing w:after="120"/>
        <w:jc w:val="center"/>
        <w:rPr>
          <w:b/>
          <w:bCs/>
          <w:sz w:val="26"/>
          <w:szCs w:val="26"/>
          <w:lang w:val="en-US"/>
        </w:rPr>
      </w:pPr>
      <w:r w:rsidRPr="00E23C60">
        <w:rPr>
          <w:b/>
          <w:bCs/>
          <w:sz w:val="26"/>
          <w:szCs w:val="26"/>
          <w:lang w:val="en-US"/>
        </w:rPr>
        <w:t xml:space="preserve">To Øygarden </w:t>
      </w:r>
      <w:proofErr w:type="spellStart"/>
      <w:r w:rsidRPr="00E23C60">
        <w:rPr>
          <w:b/>
          <w:bCs/>
          <w:sz w:val="26"/>
          <w:szCs w:val="26"/>
          <w:lang w:val="en-US"/>
        </w:rPr>
        <w:t>koblingsstasjon</w:t>
      </w:r>
      <w:proofErr w:type="spellEnd"/>
    </w:p>
    <w:p w14:paraId="0E1DF415" w14:textId="5A2A8AD4" w:rsidR="3E1CB0F1" w:rsidRDefault="3E1CB0F1" w:rsidP="00E23C60">
      <w:pPr>
        <w:spacing w:after="240"/>
        <w:jc w:val="center"/>
        <w:rPr>
          <w:b/>
          <w:bCs/>
          <w:lang w:val="en-US"/>
        </w:rPr>
      </w:pPr>
      <w:r w:rsidRPr="3E1CB0F1">
        <w:rPr>
          <w:b/>
          <w:bCs/>
          <w:lang w:val="en-US"/>
        </w:rPr>
        <w:t>INSTRUCTIONS TO TENDERERS</w:t>
      </w:r>
    </w:p>
    <w:p w14:paraId="0937F709" w14:textId="1CC424E5" w:rsidR="3E1CB0F1" w:rsidRPr="00E23C60" w:rsidRDefault="3E1CB0F1" w:rsidP="3E1CB0F1">
      <w:pPr>
        <w:rPr>
          <w:lang w:val="en-US"/>
        </w:rPr>
      </w:pPr>
    </w:p>
    <w:p w14:paraId="6EF0CEFC" w14:textId="65F895BA" w:rsidR="3E1CB0F1" w:rsidRDefault="3E1CB0F1">
      <w:pPr>
        <w:rPr>
          <w:lang w:val="en-US"/>
        </w:rPr>
      </w:pPr>
      <w:r w:rsidRPr="3E1CB0F1">
        <w:rPr>
          <w:lang w:val="en-US"/>
        </w:rPr>
        <w:t xml:space="preserve"> </w:t>
      </w:r>
    </w:p>
    <w:p w14:paraId="46648172" w14:textId="41C54978" w:rsidR="3E1CB0F1" w:rsidRPr="00E23C60" w:rsidRDefault="3E1CB0F1" w:rsidP="00E23C60">
      <w:pPr>
        <w:spacing w:after="40"/>
        <w:rPr>
          <w:lang w:val="en-US"/>
        </w:rPr>
      </w:pPr>
      <w:r w:rsidRPr="00E23C60">
        <w:rPr>
          <w:lang w:val="en-US"/>
        </w:rPr>
        <w:t xml:space="preserve"> </w:t>
      </w:r>
    </w:p>
    <w:p w14:paraId="7D6ACFA8" w14:textId="50840D13" w:rsidR="3E1CB0F1" w:rsidRDefault="3E1CB0F1" w:rsidP="00E23C60">
      <w:pPr>
        <w:spacing w:after="240"/>
        <w:rPr>
          <w:b/>
          <w:bCs/>
          <w:sz w:val="28"/>
          <w:szCs w:val="28"/>
          <w:lang w:val="en-US"/>
        </w:rPr>
      </w:pPr>
      <w:r w:rsidRPr="3E1CB0F1">
        <w:rPr>
          <w:b/>
          <w:bCs/>
          <w:sz w:val="28"/>
          <w:szCs w:val="28"/>
          <w:lang w:val="en-US"/>
        </w:rPr>
        <w:t>Table of contents</w:t>
      </w:r>
    </w:p>
    <w:p w14:paraId="6B45303D" w14:textId="5A4601CB" w:rsidR="3E1CB0F1" w:rsidRPr="00E23C60" w:rsidRDefault="3E1CB0F1" w:rsidP="00E23C60">
      <w:pPr>
        <w:tabs>
          <w:tab w:val="right" w:leader="dot" w:pos="9628"/>
        </w:tabs>
        <w:spacing w:after="100"/>
        <w:rPr>
          <w:rStyle w:val="Hyperkobling"/>
          <w:color w:val="auto"/>
          <w:lang w:val="en-US"/>
        </w:rPr>
      </w:pPr>
      <w:hyperlink r:id="rId7" w:history="1">
        <w:r w:rsidRPr="00E23C60">
          <w:rPr>
            <w:rStyle w:val="Hyperkobling"/>
            <w:color w:val="auto"/>
            <w:lang w:val="en-US"/>
          </w:rPr>
          <w:t>1. About the procurement</w:t>
        </w:r>
        <w:r w:rsidRPr="00E23C60">
          <w:rPr>
            <w:lang w:val="en-US"/>
          </w:rPr>
          <w:tab/>
        </w:r>
        <w:r w:rsidRPr="00E23C60">
          <w:rPr>
            <w:rStyle w:val="Hyperkobling"/>
            <w:color w:val="auto"/>
            <w:lang w:val="en-US"/>
          </w:rPr>
          <w:t>4</w:t>
        </w:r>
      </w:hyperlink>
    </w:p>
    <w:p w14:paraId="0383BE56" w14:textId="4781109A" w:rsidR="3E1CB0F1" w:rsidRPr="00E23C60" w:rsidRDefault="3E1CB0F1" w:rsidP="00E23C60">
      <w:pPr>
        <w:tabs>
          <w:tab w:val="right" w:leader="dot" w:pos="9628"/>
        </w:tabs>
        <w:spacing w:after="100"/>
        <w:ind w:left="220"/>
        <w:rPr>
          <w:rStyle w:val="Hyperkobling"/>
          <w:color w:val="auto"/>
          <w:lang w:val="en-US"/>
        </w:rPr>
      </w:pPr>
      <w:hyperlink r:id="rId8" w:history="1">
        <w:r w:rsidRPr="00E23C60">
          <w:rPr>
            <w:rStyle w:val="Hyperkobling"/>
            <w:color w:val="auto"/>
            <w:lang w:val="en-US"/>
          </w:rPr>
          <w:t>1.1 Brief overview of the procurement</w:t>
        </w:r>
        <w:r w:rsidRPr="00E23C60">
          <w:rPr>
            <w:lang w:val="en-US"/>
          </w:rPr>
          <w:tab/>
        </w:r>
        <w:r w:rsidRPr="00E23C60">
          <w:rPr>
            <w:rStyle w:val="Hyperkobling"/>
            <w:color w:val="auto"/>
            <w:lang w:val="en-US"/>
          </w:rPr>
          <w:t>4</w:t>
        </w:r>
      </w:hyperlink>
    </w:p>
    <w:p w14:paraId="2624FBA2" w14:textId="32BC3B4E" w:rsidR="3E1CB0F1" w:rsidRPr="00E23C60" w:rsidRDefault="3E1CB0F1" w:rsidP="00E23C60">
      <w:pPr>
        <w:tabs>
          <w:tab w:val="right" w:leader="dot" w:pos="9628"/>
        </w:tabs>
        <w:spacing w:after="100"/>
        <w:ind w:left="220"/>
        <w:rPr>
          <w:rStyle w:val="Hyperkobling"/>
          <w:color w:val="auto"/>
          <w:lang w:val="en-US"/>
        </w:rPr>
      </w:pPr>
      <w:hyperlink r:id="rId9" w:history="1">
        <w:r w:rsidRPr="00E23C60">
          <w:rPr>
            <w:rStyle w:val="Hyperkobling"/>
            <w:color w:val="auto"/>
            <w:lang w:val="en-US"/>
          </w:rPr>
          <w:t>1.2 Contracting Entity</w:t>
        </w:r>
        <w:r w:rsidRPr="00E23C60">
          <w:rPr>
            <w:lang w:val="en-US"/>
          </w:rPr>
          <w:tab/>
        </w:r>
        <w:r w:rsidRPr="00E23C60">
          <w:rPr>
            <w:rStyle w:val="Hyperkobling"/>
            <w:color w:val="auto"/>
            <w:lang w:val="en-US"/>
          </w:rPr>
          <w:t>4</w:t>
        </w:r>
      </w:hyperlink>
    </w:p>
    <w:p w14:paraId="4FB6D8C9" w14:textId="71EDA07C" w:rsidR="3E1CB0F1" w:rsidRPr="00E23C60" w:rsidRDefault="3E1CB0F1" w:rsidP="00E23C60">
      <w:pPr>
        <w:tabs>
          <w:tab w:val="right" w:leader="dot" w:pos="9628"/>
        </w:tabs>
        <w:spacing w:after="100"/>
        <w:ind w:left="220"/>
        <w:rPr>
          <w:rStyle w:val="Hyperkobling"/>
          <w:color w:val="auto"/>
          <w:lang w:val="en-US"/>
        </w:rPr>
      </w:pPr>
      <w:hyperlink r:id="rId10" w:history="1">
        <w:r w:rsidRPr="00E23C60">
          <w:rPr>
            <w:rStyle w:val="Hyperkobling"/>
            <w:color w:val="auto"/>
            <w:lang w:val="en-US"/>
          </w:rPr>
          <w:t>1.3 Estimated value of the procurement</w:t>
        </w:r>
        <w:r w:rsidRPr="00E23C60">
          <w:rPr>
            <w:lang w:val="en-US"/>
          </w:rPr>
          <w:tab/>
        </w:r>
        <w:r w:rsidRPr="00E23C60">
          <w:rPr>
            <w:rStyle w:val="Hyperkobling"/>
            <w:color w:val="auto"/>
            <w:lang w:val="en-US"/>
          </w:rPr>
          <w:t>4</w:t>
        </w:r>
      </w:hyperlink>
    </w:p>
    <w:p w14:paraId="138F85DC" w14:textId="7C62B8DC" w:rsidR="3E1CB0F1" w:rsidRPr="00E23C60" w:rsidRDefault="3E1CB0F1" w:rsidP="00E23C60">
      <w:pPr>
        <w:tabs>
          <w:tab w:val="right" w:leader="dot" w:pos="9628"/>
        </w:tabs>
        <w:spacing w:after="100"/>
        <w:ind w:left="220"/>
        <w:rPr>
          <w:rStyle w:val="Hyperkobling"/>
          <w:color w:val="auto"/>
          <w:lang w:val="en-US"/>
        </w:rPr>
      </w:pPr>
      <w:hyperlink r:id="rId11" w:history="1">
        <w:r w:rsidRPr="00E23C60">
          <w:rPr>
            <w:rStyle w:val="Hyperkobling"/>
            <w:color w:val="auto"/>
            <w:lang w:val="en-US"/>
          </w:rPr>
          <w:t>1.4 Tender documents</w:t>
        </w:r>
        <w:r w:rsidRPr="00E23C60">
          <w:rPr>
            <w:lang w:val="en-US"/>
          </w:rPr>
          <w:tab/>
        </w:r>
        <w:r w:rsidRPr="00E23C60">
          <w:rPr>
            <w:rStyle w:val="Hyperkobling"/>
            <w:color w:val="auto"/>
            <w:lang w:val="en-US"/>
          </w:rPr>
          <w:t>4</w:t>
        </w:r>
      </w:hyperlink>
    </w:p>
    <w:p w14:paraId="7DF00984" w14:textId="76571E07" w:rsidR="3E1CB0F1" w:rsidRPr="00E23C60" w:rsidRDefault="3E1CB0F1" w:rsidP="00E23C60">
      <w:pPr>
        <w:tabs>
          <w:tab w:val="right" w:leader="dot" w:pos="9628"/>
        </w:tabs>
        <w:spacing w:after="100"/>
        <w:ind w:left="220"/>
        <w:rPr>
          <w:rStyle w:val="Hyperkobling"/>
          <w:color w:val="auto"/>
          <w:lang w:val="en-US"/>
        </w:rPr>
      </w:pPr>
      <w:hyperlink r:id="rId12" w:history="1">
        <w:r w:rsidRPr="00E23C60">
          <w:rPr>
            <w:rStyle w:val="Hyperkobling"/>
            <w:color w:val="auto"/>
            <w:lang w:val="en-US"/>
          </w:rPr>
          <w:t>1.5 System for conducting the competition</w:t>
        </w:r>
        <w:r w:rsidRPr="00E23C60">
          <w:rPr>
            <w:lang w:val="en-US"/>
          </w:rPr>
          <w:tab/>
        </w:r>
        <w:r w:rsidRPr="00E23C60">
          <w:rPr>
            <w:rStyle w:val="Hyperkobling"/>
            <w:color w:val="auto"/>
            <w:lang w:val="en-US"/>
          </w:rPr>
          <w:t>5</w:t>
        </w:r>
      </w:hyperlink>
    </w:p>
    <w:p w14:paraId="13D2CF8D" w14:textId="7CA49947" w:rsidR="3E1CB0F1" w:rsidRPr="00E23C60" w:rsidRDefault="3E1CB0F1" w:rsidP="00E23C60">
      <w:pPr>
        <w:tabs>
          <w:tab w:val="right" w:leader="dot" w:pos="9628"/>
        </w:tabs>
        <w:spacing w:after="100"/>
        <w:ind w:left="220"/>
        <w:rPr>
          <w:rStyle w:val="Hyperkobling"/>
          <w:color w:val="auto"/>
          <w:lang w:val="en-US"/>
        </w:rPr>
      </w:pPr>
      <w:hyperlink r:id="rId13" w:history="1">
        <w:r w:rsidRPr="00E23C60">
          <w:rPr>
            <w:rStyle w:val="Hyperkobling"/>
            <w:color w:val="auto"/>
            <w:lang w:val="en-US"/>
          </w:rPr>
          <w:t>1.6 Reservations by the Contracting Entity</w:t>
        </w:r>
        <w:r w:rsidRPr="00E23C60">
          <w:rPr>
            <w:lang w:val="en-US"/>
          </w:rPr>
          <w:tab/>
        </w:r>
        <w:r w:rsidRPr="00E23C60">
          <w:rPr>
            <w:rStyle w:val="Hyperkobling"/>
            <w:color w:val="auto"/>
            <w:lang w:val="en-US"/>
          </w:rPr>
          <w:t>5</w:t>
        </w:r>
      </w:hyperlink>
    </w:p>
    <w:p w14:paraId="1F06F560" w14:textId="4428401D" w:rsidR="3E1CB0F1" w:rsidRPr="00E23C60" w:rsidRDefault="3E1CB0F1" w:rsidP="00E23C60">
      <w:pPr>
        <w:tabs>
          <w:tab w:val="right" w:leader="dot" w:pos="9628"/>
        </w:tabs>
        <w:spacing w:after="100"/>
        <w:rPr>
          <w:rStyle w:val="Hyperkobling"/>
          <w:color w:val="auto"/>
          <w:lang w:val="en-US"/>
        </w:rPr>
      </w:pPr>
      <w:hyperlink r:id="rId14" w:history="1">
        <w:r w:rsidRPr="00E23C60">
          <w:rPr>
            <w:rStyle w:val="Hyperkobling"/>
            <w:color w:val="auto"/>
            <w:lang w:val="en-US"/>
          </w:rPr>
          <w:t>2. Competition rules and procurement procedure</w:t>
        </w:r>
        <w:r w:rsidRPr="00E23C60">
          <w:rPr>
            <w:lang w:val="en-US"/>
          </w:rPr>
          <w:tab/>
        </w:r>
        <w:r w:rsidRPr="00E23C60">
          <w:rPr>
            <w:rStyle w:val="Hyperkobling"/>
            <w:color w:val="auto"/>
            <w:lang w:val="en-US"/>
          </w:rPr>
          <w:t>5</w:t>
        </w:r>
      </w:hyperlink>
    </w:p>
    <w:p w14:paraId="2E9AC179" w14:textId="105D5DF6" w:rsidR="3E1CB0F1" w:rsidRPr="00E23C60" w:rsidRDefault="3E1CB0F1" w:rsidP="00E23C60">
      <w:pPr>
        <w:tabs>
          <w:tab w:val="right" w:leader="dot" w:pos="9628"/>
        </w:tabs>
        <w:spacing w:after="100"/>
        <w:ind w:left="220"/>
        <w:rPr>
          <w:rStyle w:val="Hyperkobling"/>
          <w:color w:val="auto"/>
          <w:lang w:val="en-US"/>
        </w:rPr>
      </w:pPr>
      <w:hyperlink r:id="rId15" w:history="1">
        <w:r w:rsidRPr="00E23C60">
          <w:rPr>
            <w:rStyle w:val="Hyperkobling"/>
            <w:color w:val="auto"/>
            <w:lang w:val="en-US"/>
          </w:rPr>
          <w:t>2.1 Competition rules</w:t>
        </w:r>
        <w:r w:rsidRPr="00E23C60">
          <w:rPr>
            <w:lang w:val="en-US"/>
          </w:rPr>
          <w:tab/>
        </w:r>
        <w:r w:rsidRPr="00E23C60">
          <w:rPr>
            <w:rStyle w:val="Hyperkobling"/>
            <w:color w:val="auto"/>
            <w:lang w:val="en-US"/>
          </w:rPr>
          <w:t>5</w:t>
        </w:r>
      </w:hyperlink>
    </w:p>
    <w:p w14:paraId="1FFF6FDF" w14:textId="25254E91" w:rsidR="3E1CB0F1" w:rsidRPr="00E23C60" w:rsidRDefault="3E1CB0F1" w:rsidP="00E23C60">
      <w:pPr>
        <w:tabs>
          <w:tab w:val="right" w:leader="dot" w:pos="9628"/>
        </w:tabs>
        <w:spacing w:after="100"/>
        <w:ind w:left="220"/>
        <w:rPr>
          <w:rStyle w:val="Hyperkobling"/>
          <w:color w:val="auto"/>
          <w:lang w:val="en-US"/>
        </w:rPr>
      </w:pPr>
      <w:hyperlink r:id="rId16" w:history="1">
        <w:r w:rsidRPr="00E23C60">
          <w:rPr>
            <w:rStyle w:val="Hyperkobling"/>
            <w:color w:val="auto"/>
            <w:lang w:val="en-US"/>
          </w:rPr>
          <w:t>2.2 Access to documents</w:t>
        </w:r>
        <w:r w:rsidRPr="00E23C60">
          <w:rPr>
            <w:lang w:val="en-US"/>
          </w:rPr>
          <w:tab/>
        </w:r>
        <w:r w:rsidRPr="00E23C60">
          <w:rPr>
            <w:rStyle w:val="Hyperkobling"/>
            <w:color w:val="auto"/>
            <w:lang w:val="en-US"/>
          </w:rPr>
          <w:t>5</w:t>
        </w:r>
      </w:hyperlink>
    </w:p>
    <w:p w14:paraId="57E37BC8" w14:textId="50816085" w:rsidR="3E1CB0F1" w:rsidRPr="00E23C60" w:rsidRDefault="3E1CB0F1" w:rsidP="00E23C60">
      <w:pPr>
        <w:tabs>
          <w:tab w:val="right" w:leader="dot" w:pos="9628"/>
        </w:tabs>
        <w:spacing w:after="100"/>
        <w:ind w:left="220"/>
        <w:rPr>
          <w:rStyle w:val="Hyperkobling"/>
          <w:color w:val="auto"/>
          <w:lang w:val="en-US"/>
        </w:rPr>
      </w:pPr>
      <w:hyperlink r:id="rId17" w:history="1">
        <w:r w:rsidRPr="00E23C60">
          <w:rPr>
            <w:rStyle w:val="Hyperkobling"/>
            <w:color w:val="auto"/>
            <w:lang w:val="en-US"/>
          </w:rPr>
          <w:t>2.3 Procurement procedure</w:t>
        </w:r>
        <w:r w:rsidRPr="00E23C60">
          <w:rPr>
            <w:lang w:val="en-US"/>
          </w:rPr>
          <w:tab/>
        </w:r>
        <w:r w:rsidRPr="00E23C60">
          <w:rPr>
            <w:rStyle w:val="Hyperkobling"/>
            <w:color w:val="auto"/>
            <w:lang w:val="en-US"/>
          </w:rPr>
          <w:t>5</w:t>
        </w:r>
      </w:hyperlink>
    </w:p>
    <w:p w14:paraId="4B579A90" w14:textId="5916B2C0" w:rsidR="3E1CB0F1" w:rsidRPr="00E23C60" w:rsidRDefault="3E1CB0F1" w:rsidP="00E23C60">
      <w:pPr>
        <w:tabs>
          <w:tab w:val="right" w:leader="dot" w:pos="9628"/>
        </w:tabs>
        <w:spacing w:after="100"/>
        <w:ind w:left="220"/>
        <w:rPr>
          <w:rStyle w:val="Hyperkobling"/>
          <w:color w:val="auto"/>
          <w:lang w:val="en-US"/>
        </w:rPr>
      </w:pPr>
      <w:hyperlink r:id="rId18" w:history="1">
        <w:r w:rsidRPr="00E23C60">
          <w:rPr>
            <w:rStyle w:val="Hyperkobling"/>
            <w:color w:val="auto"/>
            <w:lang w:val="en-US"/>
          </w:rPr>
          <w:t>2.4 Rejection of tenders</w:t>
        </w:r>
        <w:r w:rsidRPr="00E23C60">
          <w:rPr>
            <w:lang w:val="en-US"/>
          </w:rPr>
          <w:tab/>
        </w:r>
        <w:r w:rsidRPr="00E23C60">
          <w:rPr>
            <w:rStyle w:val="Hyperkobling"/>
            <w:color w:val="auto"/>
            <w:lang w:val="en-US"/>
          </w:rPr>
          <w:t>6</w:t>
        </w:r>
      </w:hyperlink>
    </w:p>
    <w:p w14:paraId="7C461398" w14:textId="1C809390" w:rsidR="3E1CB0F1" w:rsidRPr="00E23C60" w:rsidRDefault="3E1CB0F1" w:rsidP="00E23C60">
      <w:pPr>
        <w:tabs>
          <w:tab w:val="right" w:leader="dot" w:pos="9628"/>
        </w:tabs>
        <w:spacing w:after="100"/>
        <w:ind w:left="220"/>
        <w:rPr>
          <w:rStyle w:val="Hyperkobling"/>
          <w:color w:val="auto"/>
          <w:lang w:val="en-US"/>
        </w:rPr>
      </w:pPr>
      <w:hyperlink r:id="rId19" w:history="1">
        <w:r w:rsidRPr="00E23C60">
          <w:rPr>
            <w:rStyle w:val="Hyperkobling"/>
            <w:color w:val="auto"/>
            <w:lang w:val="en-US"/>
          </w:rPr>
          <w:t>2.5 Climate and environmental considerations</w:t>
        </w:r>
        <w:r w:rsidRPr="00E23C60">
          <w:rPr>
            <w:lang w:val="en-US"/>
          </w:rPr>
          <w:tab/>
        </w:r>
        <w:r w:rsidRPr="00E23C60">
          <w:rPr>
            <w:rStyle w:val="Hyperkobling"/>
            <w:color w:val="auto"/>
            <w:lang w:val="en-US"/>
          </w:rPr>
          <w:t>6</w:t>
        </w:r>
      </w:hyperlink>
    </w:p>
    <w:p w14:paraId="153F8C81" w14:textId="39AEF879" w:rsidR="3E1CB0F1" w:rsidRPr="00E23C60" w:rsidRDefault="3E1CB0F1" w:rsidP="00E23C60">
      <w:pPr>
        <w:tabs>
          <w:tab w:val="right" w:leader="dot" w:pos="9628"/>
        </w:tabs>
        <w:spacing w:after="100"/>
        <w:ind w:left="220"/>
        <w:rPr>
          <w:rStyle w:val="Hyperkobling"/>
          <w:color w:val="auto"/>
          <w:lang w:val="en-US"/>
        </w:rPr>
      </w:pPr>
      <w:hyperlink r:id="rId20" w:history="1">
        <w:r w:rsidRPr="00E23C60">
          <w:rPr>
            <w:rStyle w:val="Hyperkobling"/>
            <w:color w:val="auto"/>
            <w:lang w:val="en-US"/>
          </w:rPr>
          <w:t>2.6 Security and non-disclosure</w:t>
        </w:r>
        <w:r w:rsidRPr="00E23C60">
          <w:rPr>
            <w:lang w:val="en-US"/>
          </w:rPr>
          <w:tab/>
        </w:r>
        <w:r w:rsidRPr="00E23C60">
          <w:rPr>
            <w:rStyle w:val="Hyperkobling"/>
            <w:color w:val="auto"/>
            <w:lang w:val="en-US"/>
          </w:rPr>
          <w:t>6</w:t>
        </w:r>
      </w:hyperlink>
    </w:p>
    <w:p w14:paraId="78DECE32" w14:textId="2EE39878" w:rsidR="3E1CB0F1" w:rsidRPr="00E23C60" w:rsidRDefault="3E1CB0F1" w:rsidP="00E23C60">
      <w:pPr>
        <w:tabs>
          <w:tab w:val="right" w:leader="dot" w:pos="9628"/>
        </w:tabs>
        <w:spacing w:after="100"/>
        <w:rPr>
          <w:rStyle w:val="Hyperkobling"/>
          <w:color w:val="auto"/>
          <w:lang w:val="en-US"/>
        </w:rPr>
      </w:pPr>
      <w:hyperlink r:id="rId21" w:history="1">
        <w:r w:rsidRPr="00E23C60">
          <w:rPr>
            <w:rStyle w:val="Hyperkobling"/>
            <w:color w:val="auto"/>
            <w:lang w:val="en-US"/>
          </w:rPr>
          <w:t>3. European Single Procurement Document (ESPD) 7</w:t>
        </w:r>
      </w:hyperlink>
    </w:p>
    <w:p w14:paraId="290179F8" w14:textId="745C32DC" w:rsidR="3E1CB0F1" w:rsidRPr="00E23C60" w:rsidRDefault="3E1CB0F1" w:rsidP="00E23C60">
      <w:pPr>
        <w:tabs>
          <w:tab w:val="right" w:leader="dot" w:pos="9628"/>
        </w:tabs>
        <w:spacing w:after="100"/>
        <w:ind w:left="220"/>
        <w:rPr>
          <w:rStyle w:val="Hyperkobling"/>
          <w:color w:val="auto"/>
          <w:lang w:val="en-US"/>
        </w:rPr>
      </w:pPr>
      <w:hyperlink r:id="rId22" w:history="1">
        <w:r w:rsidRPr="00E23C60">
          <w:rPr>
            <w:rStyle w:val="Hyperkobling"/>
            <w:color w:val="auto"/>
            <w:lang w:val="en-US"/>
          </w:rPr>
          <w:t>3.1 General information on the ESPD</w:t>
        </w:r>
        <w:r w:rsidRPr="00E23C60">
          <w:rPr>
            <w:lang w:val="en-US"/>
          </w:rPr>
          <w:tab/>
        </w:r>
        <w:r w:rsidRPr="00E23C60">
          <w:rPr>
            <w:rStyle w:val="Hyperkobling"/>
            <w:color w:val="auto"/>
            <w:lang w:val="en-US"/>
          </w:rPr>
          <w:t>7</w:t>
        </w:r>
      </w:hyperlink>
    </w:p>
    <w:p w14:paraId="1AC4FEC7" w14:textId="06D1DE0E" w:rsidR="3E1CB0F1" w:rsidRPr="00E23C60" w:rsidRDefault="3E1CB0F1" w:rsidP="00E23C60">
      <w:pPr>
        <w:tabs>
          <w:tab w:val="right" w:leader="dot" w:pos="9628"/>
        </w:tabs>
        <w:spacing w:after="100"/>
        <w:ind w:left="220"/>
        <w:rPr>
          <w:rStyle w:val="Hyperkobling"/>
          <w:color w:val="auto"/>
          <w:lang w:val="en-US"/>
        </w:rPr>
      </w:pPr>
      <w:hyperlink r:id="rId23" w:history="1">
        <w:r w:rsidRPr="00E23C60">
          <w:rPr>
            <w:rStyle w:val="Hyperkobling"/>
            <w:color w:val="auto"/>
            <w:lang w:val="en-US"/>
          </w:rPr>
          <w:t>3.2 National grounds for exclusion</w:t>
        </w:r>
        <w:r w:rsidRPr="00E23C60">
          <w:rPr>
            <w:lang w:val="en-US"/>
          </w:rPr>
          <w:tab/>
        </w:r>
        <w:r w:rsidRPr="00E23C60">
          <w:rPr>
            <w:rStyle w:val="Hyperkobling"/>
            <w:color w:val="auto"/>
            <w:lang w:val="en-US"/>
          </w:rPr>
          <w:t>7</w:t>
        </w:r>
      </w:hyperlink>
    </w:p>
    <w:p w14:paraId="2906DE1C" w14:textId="14FDDEBF" w:rsidR="3E1CB0F1" w:rsidRPr="00E23C60" w:rsidRDefault="3E1CB0F1" w:rsidP="00E23C60">
      <w:pPr>
        <w:tabs>
          <w:tab w:val="right" w:leader="dot" w:pos="9628"/>
        </w:tabs>
        <w:spacing w:after="100"/>
        <w:ind w:left="220"/>
        <w:rPr>
          <w:rStyle w:val="Hyperkobling"/>
          <w:color w:val="auto"/>
          <w:lang w:val="en-US"/>
        </w:rPr>
      </w:pPr>
      <w:hyperlink r:id="rId24" w:history="1">
        <w:r w:rsidRPr="00E23C60">
          <w:rPr>
            <w:rStyle w:val="Hyperkobling"/>
            <w:color w:val="auto"/>
            <w:lang w:val="en-US"/>
          </w:rPr>
          <w:t>3.3 Combined declaration for all qualification requirements</w:t>
        </w:r>
        <w:r w:rsidRPr="00E23C60">
          <w:rPr>
            <w:lang w:val="en-US"/>
          </w:rPr>
          <w:tab/>
        </w:r>
        <w:r w:rsidRPr="00E23C60">
          <w:rPr>
            <w:rStyle w:val="Hyperkobling"/>
            <w:color w:val="auto"/>
            <w:lang w:val="en-US"/>
          </w:rPr>
          <w:t>7</w:t>
        </w:r>
      </w:hyperlink>
    </w:p>
    <w:p w14:paraId="60035B4A" w14:textId="667CE420" w:rsidR="3E1CB0F1" w:rsidRPr="00E23C60" w:rsidRDefault="3E1CB0F1" w:rsidP="00E23C60">
      <w:pPr>
        <w:tabs>
          <w:tab w:val="right" w:leader="dot" w:pos="9628"/>
        </w:tabs>
        <w:spacing w:after="100"/>
        <w:rPr>
          <w:rStyle w:val="Hyperkobling"/>
          <w:color w:val="auto"/>
          <w:lang w:val="en-US"/>
        </w:rPr>
      </w:pPr>
      <w:hyperlink r:id="rId25" w:history="1">
        <w:r w:rsidRPr="00E23C60">
          <w:rPr>
            <w:rStyle w:val="Hyperkobling"/>
            <w:color w:val="auto"/>
            <w:lang w:val="en-US"/>
          </w:rPr>
          <w:t>4. Qualification requirements</w:t>
        </w:r>
        <w:r w:rsidRPr="00E23C60">
          <w:rPr>
            <w:lang w:val="en-US"/>
          </w:rPr>
          <w:tab/>
        </w:r>
        <w:r w:rsidRPr="00E23C60">
          <w:rPr>
            <w:rStyle w:val="Hyperkobling"/>
            <w:color w:val="auto"/>
            <w:lang w:val="en-US"/>
          </w:rPr>
          <w:t>7</w:t>
        </w:r>
      </w:hyperlink>
    </w:p>
    <w:p w14:paraId="762191B2" w14:textId="152711B7" w:rsidR="3E1CB0F1" w:rsidRPr="00E23C60" w:rsidRDefault="3E1CB0F1" w:rsidP="00E23C60">
      <w:pPr>
        <w:tabs>
          <w:tab w:val="right" w:leader="dot" w:pos="9628"/>
        </w:tabs>
        <w:spacing w:after="100"/>
        <w:ind w:left="220"/>
        <w:rPr>
          <w:rStyle w:val="Hyperkobling"/>
          <w:color w:val="auto"/>
          <w:lang w:val="en-US"/>
        </w:rPr>
      </w:pPr>
      <w:hyperlink r:id="rId26" w:history="1">
        <w:r w:rsidRPr="00E23C60">
          <w:rPr>
            <w:rStyle w:val="Hyperkobling"/>
            <w:color w:val="auto"/>
            <w:lang w:val="en-US"/>
          </w:rPr>
          <w:t xml:space="preserve">4.1 Supplier's </w:t>
        </w:r>
        <w:proofErr w:type="spellStart"/>
        <w:r w:rsidRPr="00E23C60">
          <w:rPr>
            <w:rStyle w:val="Hyperkobling"/>
            <w:color w:val="auto"/>
            <w:lang w:val="en-US"/>
          </w:rPr>
          <w:t>organisational</w:t>
        </w:r>
        <w:proofErr w:type="spellEnd"/>
        <w:r w:rsidRPr="00E23C60">
          <w:rPr>
            <w:rStyle w:val="Hyperkobling"/>
            <w:color w:val="auto"/>
            <w:lang w:val="en-US"/>
          </w:rPr>
          <w:t xml:space="preserve"> and legal standing</w:t>
        </w:r>
        <w:r w:rsidRPr="00E23C60">
          <w:rPr>
            <w:lang w:val="en-US"/>
          </w:rPr>
          <w:tab/>
        </w:r>
        <w:r w:rsidRPr="00E23C60">
          <w:rPr>
            <w:rStyle w:val="Hyperkobling"/>
            <w:color w:val="auto"/>
            <w:lang w:val="en-US"/>
          </w:rPr>
          <w:t>7</w:t>
        </w:r>
      </w:hyperlink>
    </w:p>
    <w:p w14:paraId="403D1180" w14:textId="2C5E1188" w:rsidR="3E1CB0F1" w:rsidRPr="00E23C60" w:rsidRDefault="3E1CB0F1" w:rsidP="00E23C60">
      <w:pPr>
        <w:tabs>
          <w:tab w:val="right" w:leader="dot" w:pos="9628"/>
        </w:tabs>
        <w:spacing w:after="100"/>
        <w:ind w:left="220"/>
        <w:rPr>
          <w:rStyle w:val="Hyperkobling"/>
          <w:color w:val="auto"/>
          <w:lang w:val="en-US"/>
        </w:rPr>
      </w:pPr>
      <w:hyperlink r:id="rId27" w:history="1">
        <w:r w:rsidRPr="00E23C60">
          <w:rPr>
            <w:rStyle w:val="Hyperkobling"/>
            <w:color w:val="auto"/>
            <w:lang w:val="en-US"/>
          </w:rPr>
          <w:t>4.2 Supplier's economic and financial capacity</w:t>
        </w:r>
        <w:r w:rsidRPr="00E23C60">
          <w:rPr>
            <w:lang w:val="en-US"/>
          </w:rPr>
          <w:tab/>
        </w:r>
        <w:r w:rsidRPr="00E23C60">
          <w:rPr>
            <w:rStyle w:val="Hyperkobling"/>
            <w:color w:val="auto"/>
            <w:lang w:val="en-US"/>
          </w:rPr>
          <w:t>7</w:t>
        </w:r>
      </w:hyperlink>
    </w:p>
    <w:p w14:paraId="344527DD" w14:textId="18AF5038" w:rsidR="3E1CB0F1" w:rsidRPr="00E23C60" w:rsidRDefault="3E1CB0F1" w:rsidP="00E23C60">
      <w:pPr>
        <w:tabs>
          <w:tab w:val="right" w:leader="dot" w:pos="9628"/>
        </w:tabs>
        <w:spacing w:after="100"/>
        <w:ind w:left="220"/>
        <w:rPr>
          <w:rStyle w:val="Hyperkobling"/>
          <w:color w:val="auto"/>
          <w:lang w:val="en-US"/>
        </w:rPr>
      </w:pPr>
      <w:hyperlink r:id="rId28" w:history="1">
        <w:r w:rsidRPr="00E23C60">
          <w:rPr>
            <w:rStyle w:val="Hyperkobling"/>
            <w:color w:val="auto"/>
            <w:lang w:val="en-US"/>
          </w:rPr>
          <w:t>4.3 Supplier's technical and professional qualifications</w:t>
        </w:r>
        <w:r w:rsidRPr="00E23C60">
          <w:rPr>
            <w:lang w:val="en-US"/>
          </w:rPr>
          <w:tab/>
        </w:r>
        <w:r w:rsidRPr="00E23C60">
          <w:rPr>
            <w:rStyle w:val="Hyperkobling"/>
            <w:color w:val="auto"/>
            <w:lang w:val="en-US"/>
          </w:rPr>
          <w:t>8</w:t>
        </w:r>
      </w:hyperlink>
    </w:p>
    <w:p w14:paraId="0389DA0F" w14:textId="783F222B" w:rsidR="3E1CB0F1" w:rsidRPr="00E23C60" w:rsidRDefault="3E1CB0F1" w:rsidP="00E23C60">
      <w:pPr>
        <w:tabs>
          <w:tab w:val="right" w:leader="dot" w:pos="9628"/>
        </w:tabs>
        <w:spacing w:after="100"/>
        <w:rPr>
          <w:rStyle w:val="Hyperkobling"/>
          <w:color w:val="auto"/>
          <w:lang w:val="en-US"/>
        </w:rPr>
      </w:pPr>
      <w:hyperlink r:id="rId29" w:history="1">
        <w:r w:rsidRPr="00E23C60">
          <w:rPr>
            <w:rStyle w:val="Hyperkobling"/>
            <w:color w:val="auto"/>
            <w:lang w:val="en-US"/>
          </w:rPr>
          <w:t>5. Deadlines</w:t>
        </w:r>
        <w:r w:rsidRPr="00E23C60">
          <w:rPr>
            <w:lang w:val="en-US"/>
          </w:rPr>
          <w:tab/>
        </w:r>
        <w:r w:rsidRPr="00E23C60">
          <w:rPr>
            <w:rStyle w:val="Hyperkobling"/>
            <w:color w:val="auto"/>
            <w:lang w:val="en-US"/>
          </w:rPr>
          <w:t>8</w:t>
        </w:r>
      </w:hyperlink>
    </w:p>
    <w:p w14:paraId="5EB740C4" w14:textId="3DF7B19D" w:rsidR="3E1CB0F1" w:rsidRPr="00E23C60" w:rsidRDefault="3E1CB0F1" w:rsidP="00E23C60">
      <w:pPr>
        <w:tabs>
          <w:tab w:val="right" w:leader="dot" w:pos="9628"/>
        </w:tabs>
        <w:spacing w:after="100"/>
        <w:ind w:left="220"/>
        <w:rPr>
          <w:rStyle w:val="Hyperkobling"/>
          <w:color w:val="auto"/>
          <w:lang w:val="en-US"/>
        </w:rPr>
      </w:pPr>
      <w:hyperlink r:id="rId30" w:history="1">
        <w:r w:rsidRPr="00E23C60">
          <w:rPr>
            <w:rStyle w:val="Hyperkobling"/>
            <w:color w:val="auto"/>
            <w:lang w:val="en-US"/>
          </w:rPr>
          <w:t>5.1 Qualification and tender deadline</w:t>
        </w:r>
        <w:r w:rsidRPr="00E23C60">
          <w:rPr>
            <w:lang w:val="en-US"/>
          </w:rPr>
          <w:tab/>
        </w:r>
        <w:r w:rsidRPr="00E23C60">
          <w:rPr>
            <w:rStyle w:val="Hyperkobling"/>
            <w:color w:val="auto"/>
            <w:lang w:val="en-US"/>
          </w:rPr>
          <w:t>8</w:t>
        </w:r>
      </w:hyperlink>
    </w:p>
    <w:p w14:paraId="1A19896D" w14:textId="1A902FEF" w:rsidR="3E1CB0F1" w:rsidRPr="00E23C60" w:rsidRDefault="3E1CB0F1" w:rsidP="00E23C60">
      <w:pPr>
        <w:tabs>
          <w:tab w:val="right" w:leader="dot" w:pos="9628"/>
        </w:tabs>
        <w:spacing w:after="100"/>
        <w:ind w:left="220"/>
        <w:rPr>
          <w:rStyle w:val="Hyperkobling"/>
          <w:color w:val="auto"/>
          <w:lang w:val="en-US"/>
        </w:rPr>
      </w:pPr>
      <w:hyperlink r:id="rId31" w:history="1">
        <w:r w:rsidRPr="00E23C60">
          <w:rPr>
            <w:rStyle w:val="Hyperkobling"/>
            <w:color w:val="auto"/>
            <w:lang w:val="en-US"/>
          </w:rPr>
          <w:t>5.2 Validity of the tender</w:t>
        </w:r>
        <w:r w:rsidRPr="00E23C60">
          <w:rPr>
            <w:lang w:val="en-US"/>
          </w:rPr>
          <w:tab/>
        </w:r>
        <w:r w:rsidRPr="00E23C60">
          <w:rPr>
            <w:rStyle w:val="Hyperkobling"/>
            <w:color w:val="auto"/>
            <w:lang w:val="en-US"/>
          </w:rPr>
          <w:t>9</w:t>
        </w:r>
      </w:hyperlink>
    </w:p>
    <w:p w14:paraId="2B6334F7" w14:textId="1C09F529" w:rsidR="3E1CB0F1" w:rsidRPr="00E23C60" w:rsidRDefault="3E1CB0F1" w:rsidP="00E23C60">
      <w:pPr>
        <w:tabs>
          <w:tab w:val="right" w:leader="dot" w:pos="9628"/>
        </w:tabs>
        <w:spacing w:after="100"/>
        <w:rPr>
          <w:rStyle w:val="Hyperkobling"/>
          <w:color w:val="auto"/>
          <w:lang w:val="en-US"/>
        </w:rPr>
      </w:pPr>
      <w:hyperlink r:id="rId32" w:history="1">
        <w:r w:rsidRPr="00E23C60">
          <w:rPr>
            <w:rStyle w:val="Hyperkobling"/>
            <w:color w:val="auto"/>
            <w:lang w:val="en-US"/>
          </w:rPr>
          <w:t>6. Conduct of the competition</w:t>
        </w:r>
        <w:r w:rsidRPr="00E23C60">
          <w:rPr>
            <w:lang w:val="en-US"/>
          </w:rPr>
          <w:tab/>
        </w:r>
        <w:r w:rsidRPr="00E23C60">
          <w:rPr>
            <w:rStyle w:val="Hyperkobling"/>
            <w:color w:val="auto"/>
            <w:lang w:val="en-US"/>
          </w:rPr>
          <w:t>9</w:t>
        </w:r>
      </w:hyperlink>
    </w:p>
    <w:p w14:paraId="511A2980" w14:textId="24F0DEB0" w:rsidR="3E1CB0F1" w:rsidRPr="00E23C60" w:rsidRDefault="3E1CB0F1" w:rsidP="00E23C60">
      <w:pPr>
        <w:tabs>
          <w:tab w:val="right" w:leader="dot" w:pos="9628"/>
        </w:tabs>
        <w:spacing w:after="100"/>
        <w:ind w:left="220"/>
        <w:rPr>
          <w:rStyle w:val="Hyperkobling"/>
          <w:color w:val="auto"/>
          <w:lang w:val="en-US"/>
        </w:rPr>
      </w:pPr>
      <w:hyperlink r:id="rId33" w:history="1">
        <w:r w:rsidRPr="00E23C60">
          <w:rPr>
            <w:rStyle w:val="Hyperkobling"/>
            <w:color w:val="auto"/>
            <w:lang w:val="en-US"/>
          </w:rPr>
          <w:t>6.1 Requirements for the Tenderer</w:t>
        </w:r>
        <w:r w:rsidRPr="00E23C60">
          <w:rPr>
            <w:lang w:val="en-US"/>
          </w:rPr>
          <w:tab/>
        </w:r>
        <w:r w:rsidRPr="00E23C60">
          <w:rPr>
            <w:rStyle w:val="Hyperkobling"/>
            <w:color w:val="auto"/>
            <w:lang w:val="en-US"/>
          </w:rPr>
          <w:t>9</w:t>
        </w:r>
      </w:hyperlink>
    </w:p>
    <w:p w14:paraId="1FDCC0F0" w14:textId="0418A9E2" w:rsidR="3E1CB0F1" w:rsidRPr="00E23C60" w:rsidRDefault="3E1CB0F1" w:rsidP="00E23C60">
      <w:pPr>
        <w:tabs>
          <w:tab w:val="right" w:leader="dot" w:pos="9628"/>
        </w:tabs>
        <w:spacing w:after="100"/>
        <w:ind w:left="220"/>
        <w:rPr>
          <w:rStyle w:val="Hyperkobling"/>
          <w:color w:val="auto"/>
          <w:lang w:val="en-US"/>
        </w:rPr>
      </w:pPr>
      <w:hyperlink r:id="rId34" w:history="1">
        <w:r w:rsidRPr="00E23C60">
          <w:rPr>
            <w:rStyle w:val="Hyperkobling"/>
            <w:color w:val="auto"/>
            <w:lang w:val="en-US"/>
          </w:rPr>
          <w:t>6.2 Communication</w:t>
        </w:r>
        <w:r w:rsidRPr="00E23C60">
          <w:rPr>
            <w:lang w:val="en-US"/>
          </w:rPr>
          <w:tab/>
        </w:r>
        <w:r w:rsidRPr="00E23C60">
          <w:rPr>
            <w:rStyle w:val="Hyperkobling"/>
            <w:color w:val="auto"/>
            <w:lang w:val="en-US"/>
          </w:rPr>
          <w:t>9</w:t>
        </w:r>
      </w:hyperlink>
    </w:p>
    <w:p w14:paraId="774492B7" w14:textId="3AC7059D" w:rsidR="3E1CB0F1" w:rsidRPr="00E23C60" w:rsidRDefault="3E1CB0F1" w:rsidP="00E23C60">
      <w:pPr>
        <w:tabs>
          <w:tab w:val="right" w:leader="dot" w:pos="9628"/>
        </w:tabs>
        <w:spacing w:after="100"/>
        <w:ind w:left="220"/>
        <w:rPr>
          <w:rStyle w:val="Hyperkobling"/>
          <w:color w:val="auto"/>
          <w:lang w:val="en-US"/>
        </w:rPr>
      </w:pPr>
      <w:hyperlink r:id="rId35" w:history="1">
        <w:r w:rsidRPr="00E23C60">
          <w:rPr>
            <w:rStyle w:val="Hyperkobling"/>
            <w:color w:val="auto"/>
            <w:lang w:val="en-US"/>
          </w:rPr>
          <w:t>6.3 Language</w:t>
        </w:r>
        <w:r w:rsidRPr="00E23C60">
          <w:rPr>
            <w:lang w:val="en-US"/>
          </w:rPr>
          <w:tab/>
        </w:r>
        <w:r w:rsidRPr="00E23C60">
          <w:rPr>
            <w:rStyle w:val="Hyperkobling"/>
            <w:color w:val="auto"/>
            <w:lang w:val="en-US"/>
          </w:rPr>
          <w:t>9</w:t>
        </w:r>
      </w:hyperlink>
    </w:p>
    <w:p w14:paraId="2F154BFE" w14:textId="77AA8141" w:rsidR="3E1CB0F1" w:rsidRPr="00E23C60" w:rsidRDefault="3E1CB0F1" w:rsidP="00E23C60">
      <w:pPr>
        <w:tabs>
          <w:tab w:val="right" w:leader="dot" w:pos="9628"/>
        </w:tabs>
        <w:spacing w:after="100"/>
        <w:ind w:left="220"/>
        <w:rPr>
          <w:rStyle w:val="Hyperkobling"/>
          <w:color w:val="auto"/>
          <w:lang w:val="en-US"/>
        </w:rPr>
      </w:pPr>
      <w:hyperlink r:id="rId36" w:history="1">
        <w:r w:rsidRPr="00E23C60">
          <w:rPr>
            <w:rStyle w:val="Hyperkobling"/>
            <w:color w:val="auto"/>
            <w:lang w:val="en-US"/>
          </w:rPr>
          <w:t>6.4 Confidentiality</w:t>
        </w:r>
        <w:r w:rsidRPr="00E23C60">
          <w:rPr>
            <w:lang w:val="en-US"/>
          </w:rPr>
          <w:tab/>
        </w:r>
        <w:r w:rsidRPr="00E23C60">
          <w:rPr>
            <w:rStyle w:val="Hyperkobling"/>
            <w:color w:val="auto"/>
            <w:lang w:val="en-US"/>
          </w:rPr>
          <w:t>9</w:t>
        </w:r>
      </w:hyperlink>
    </w:p>
    <w:p w14:paraId="2F5D1A7A" w14:textId="44ACC831" w:rsidR="3E1CB0F1" w:rsidRPr="00E23C60" w:rsidRDefault="3E1CB0F1" w:rsidP="00E23C60">
      <w:pPr>
        <w:tabs>
          <w:tab w:val="right" w:leader="dot" w:pos="9628"/>
        </w:tabs>
        <w:spacing w:after="100"/>
        <w:ind w:left="220"/>
        <w:rPr>
          <w:rStyle w:val="Hyperkobling"/>
          <w:color w:val="auto"/>
          <w:lang w:val="en-US"/>
        </w:rPr>
      </w:pPr>
      <w:hyperlink r:id="rId37" w:history="1">
        <w:r w:rsidRPr="00E23C60">
          <w:rPr>
            <w:rStyle w:val="Hyperkobling"/>
            <w:color w:val="auto"/>
            <w:lang w:val="en-US"/>
          </w:rPr>
          <w:t>6.5 Costs of preparing the tender</w:t>
        </w:r>
        <w:r w:rsidRPr="00E23C60">
          <w:rPr>
            <w:lang w:val="en-US"/>
          </w:rPr>
          <w:tab/>
        </w:r>
        <w:r w:rsidRPr="00E23C60">
          <w:rPr>
            <w:rStyle w:val="Hyperkobling"/>
            <w:color w:val="auto"/>
            <w:lang w:val="en-US"/>
          </w:rPr>
          <w:t>9</w:t>
        </w:r>
      </w:hyperlink>
    </w:p>
    <w:p w14:paraId="06D64183" w14:textId="655218F7" w:rsidR="3E1CB0F1" w:rsidRPr="00E23C60" w:rsidRDefault="3E1CB0F1" w:rsidP="00E23C60">
      <w:pPr>
        <w:tabs>
          <w:tab w:val="right" w:leader="dot" w:pos="9628"/>
        </w:tabs>
        <w:spacing w:after="100"/>
        <w:ind w:left="220"/>
        <w:rPr>
          <w:rStyle w:val="Hyperkobling"/>
          <w:color w:val="auto"/>
          <w:lang w:val="en-US"/>
        </w:rPr>
      </w:pPr>
      <w:hyperlink r:id="rId38" w:history="1">
        <w:r w:rsidRPr="00E23C60">
          <w:rPr>
            <w:rStyle w:val="Hyperkobling"/>
            <w:color w:val="auto"/>
            <w:lang w:val="en-US"/>
          </w:rPr>
          <w:t>6.6 Award criteria</w:t>
        </w:r>
        <w:r w:rsidRPr="00E23C60">
          <w:rPr>
            <w:lang w:val="en-US"/>
          </w:rPr>
          <w:tab/>
        </w:r>
        <w:r w:rsidRPr="00E23C60">
          <w:rPr>
            <w:rStyle w:val="Hyperkobling"/>
            <w:color w:val="auto"/>
            <w:lang w:val="en-US"/>
          </w:rPr>
          <w:t>9</w:t>
        </w:r>
      </w:hyperlink>
    </w:p>
    <w:p w14:paraId="2964C39F" w14:textId="62044C71" w:rsidR="3E1CB0F1" w:rsidRPr="00E23C60" w:rsidRDefault="3E1CB0F1" w:rsidP="00E23C60">
      <w:pPr>
        <w:tabs>
          <w:tab w:val="right" w:leader="dot" w:pos="9628"/>
        </w:tabs>
        <w:spacing w:after="100"/>
        <w:ind w:left="220"/>
        <w:rPr>
          <w:rStyle w:val="Hyperkobling"/>
          <w:color w:val="auto"/>
          <w:lang w:val="en-US"/>
        </w:rPr>
      </w:pPr>
      <w:hyperlink r:id="rId39" w:history="1">
        <w:r w:rsidRPr="00E23C60">
          <w:rPr>
            <w:rStyle w:val="Hyperkobling"/>
            <w:color w:val="auto"/>
            <w:lang w:val="en-US"/>
          </w:rPr>
          <w:t>6.7 Evaluation model</w:t>
        </w:r>
        <w:r w:rsidRPr="00E23C60">
          <w:rPr>
            <w:lang w:val="en-US"/>
          </w:rPr>
          <w:tab/>
        </w:r>
        <w:r w:rsidRPr="00E23C60">
          <w:rPr>
            <w:rStyle w:val="Hyperkobling"/>
            <w:color w:val="auto"/>
            <w:lang w:val="en-US"/>
          </w:rPr>
          <w:t>10</w:t>
        </w:r>
      </w:hyperlink>
    </w:p>
    <w:p w14:paraId="114EB98F" w14:textId="299CEFEE" w:rsidR="3E1CB0F1" w:rsidRPr="00E23C60" w:rsidRDefault="3E1CB0F1" w:rsidP="00E23C60">
      <w:pPr>
        <w:tabs>
          <w:tab w:val="right" w:leader="dot" w:pos="9628"/>
        </w:tabs>
        <w:spacing w:after="100"/>
        <w:ind w:left="220"/>
        <w:rPr>
          <w:rStyle w:val="Hyperkobling"/>
          <w:color w:val="auto"/>
          <w:lang w:val="en-US"/>
        </w:rPr>
      </w:pPr>
      <w:hyperlink r:id="rId40" w:history="1">
        <w:r w:rsidRPr="00E23C60">
          <w:rPr>
            <w:rStyle w:val="Hyperkobling"/>
            <w:color w:val="auto"/>
            <w:lang w:val="en-US"/>
          </w:rPr>
          <w:t>6.8 Outcome of the competition</w:t>
        </w:r>
        <w:r w:rsidRPr="00E23C60">
          <w:rPr>
            <w:lang w:val="en-US"/>
          </w:rPr>
          <w:tab/>
        </w:r>
        <w:r w:rsidRPr="00E23C60">
          <w:rPr>
            <w:rStyle w:val="Hyperkobling"/>
            <w:color w:val="auto"/>
            <w:lang w:val="en-US"/>
          </w:rPr>
          <w:t>10</w:t>
        </w:r>
      </w:hyperlink>
    </w:p>
    <w:p w14:paraId="053E5FE3" w14:textId="34AA9308" w:rsidR="3E1CB0F1" w:rsidRPr="00E23C60" w:rsidRDefault="3E1CB0F1" w:rsidP="00E23C60">
      <w:pPr>
        <w:tabs>
          <w:tab w:val="right" w:leader="dot" w:pos="9628"/>
        </w:tabs>
        <w:spacing w:after="100"/>
        <w:rPr>
          <w:rStyle w:val="Hyperkobling"/>
          <w:color w:val="auto"/>
          <w:lang w:val="en-US"/>
        </w:rPr>
      </w:pPr>
      <w:hyperlink r:id="rId41" w:history="1">
        <w:r w:rsidRPr="00E23C60">
          <w:rPr>
            <w:rStyle w:val="Hyperkobling"/>
            <w:color w:val="auto"/>
            <w:lang w:val="en-US"/>
          </w:rPr>
          <w:t>7. Content of the qualification request - Stage 1. 11</w:t>
        </w:r>
      </w:hyperlink>
    </w:p>
    <w:p w14:paraId="340A2943" w14:textId="76E1086B" w:rsidR="3E1CB0F1" w:rsidRPr="00E23C60" w:rsidRDefault="3E1CB0F1" w:rsidP="00E23C60">
      <w:pPr>
        <w:tabs>
          <w:tab w:val="right" w:leader="dot" w:pos="9628"/>
        </w:tabs>
        <w:spacing w:after="100"/>
        <w:rPr>
          <w:rStyle w:val="Hyperkobling"/>
          <w:color w:val="auto"/>
          <w:lang w:val="en-US"/>
        </w:rPr>
      </w:pPr>
      <w:hyperlink r:id="rId42" w:history="1">
        <w:r w:rsidRPr="00E23C60">
          <w:rPr>
            <w:rStyle w:val="Hyperkobling"/>
            <w:color w:val="auto"/>
            <w:lang w:val="en-US"/>
          </w:rPr>
          <w:t>8. Format and content of the tender - Stage 2</w:t>
        </w:r>
        <w:r w:rsidRPr="00E23C60">
          <w:rPr>
            <w:lang w:val="en-US"/>
          </w:rPr>
          <w:tab/>
        </w:r>
        <w:r w:rsidRPr="00E23C60">
          <w:rPr>
            <w:rStyle w:val="Hyperkobling"/>
            <w:color w:val="auto"/>
            <w:lang w:val="en-US"/>
          </w:rPr>
          <w:t>11</w:t>
        </w:r>
      </w:hyperlink>
    </w:p>
    <w:p w14:paraId="156C68C3" w14:textId="3A52A605" w:rsidR="3E1CB0F1" w:rsidRPr="00E23C60" w:rsidRDefault="3E1CB0F1" w:rsidP="00E23C60">
      <w:pPr>
        <w:tabs>
          <w:tab w:val="right" w:leader="dot" w:pos="9628"/>
        </w:tabs>
        <w:spacing w:after="100"/>
        <w:ind w:left="220"/>
        <w:rPr>
          <w:rStyle w:val="Hyperkobling"/>
          <w:color w:val="auto"/>
          <w:lang w:val="en-US"/>
        </w:rPr>
      </w:pPr>
      <w:hyperlink r:id="rId43" w:history="1">
        <w:r w:rsidRPr="00E23C60">
          <w:rPr>
            <w:rStyle w:val="Hyperkobling"/>
            <w:color w:val="auto"/>
            <w:lang w:val="en-US"/>
          </w:rPr>
          <w:t>8.1 Content of the tender</w:t>
        </w:r>
        <w:r w:rsidRPr="00E23C60">
          <w:rPr>
            <w:lang w:val="en-US"/>
          </w:rPr>
          <w:tab/>
        </w:r>
        <w:r w:rsidRPr="00E23C60">
          <w:rPr>
            <w:rStyle w:val="Hyperkobling"/>
            <w:color w:val="auto"/>
            <w:lang w:val="en-US"/>
          </w:rPr>
          <w:t>11</w:t>
        </w:r>
      </w:hyperlink>
    </w:p>
    <w:p w14:paraId="3579533E" w14:textId="3F864923" w:rsidR="3E1CB0F1" w:rsidRPr="00E23C60" w:rsidRDefault="3E1CB0F1" w:rsidP="00E23C60">
      <w:pPr>
        <w:tabs>
          <w:tab w:val="right" w:leader="dot" w:pos="9628"/>
        </w:tabs>
        <w:spacing w:after="100"/>
        <w:ind w:left="220"/>
        <w:rPr>
          <w:rStyle w:val="Hyperkobling"/>
          <w:color w:val="auto"/>
          <w:lang w:val="en-US"/>
        </w:rPr>
      </w:pPr>
      <w:hyperlink r:id="rId44" w:history="1">
        <w:r w:rsidRPr="00E23C60">
          <w:rPr>
            <w:rStyle w:val="Hyperkobling"/>
            <w:color w:val="auto"/>
            <w:lang w:val="en-US"/>
          </w:rPr>
          <w:t>8.2 The tender letter</w:t>
        </w:r>
        <w:r w:rsidRPr="00E23C60">
          <w:rPr>
            <w:lang w:val="en-US"/>
          </w:rPr>
          <w:tab/>
        </w:r>
        <w:r w:rsidRPr="00E23C60">
          <w:rPr>
            <w:rStyle w:val="Hyperkobling"/>
            <w:color w:val="auto"/>
            <w:lang w:val="en-US"/>
          </w:rPr>
          <w:t>11</w:t>
        </w:r>
      </w:hyperlink>
    </w:p>
    <w:p w14:paraId="0052313A" w14:textId="157EAE9C" w:rsidR="3E1CB0F1" w:rsidRPr="00E23C60" w:rsidRDefault="3E1CB0F1" w:rsidP="00E23C60">
      <w:pPr>
        <w:tabs>
          <w:tab w:val="right" w:leader="dot" w:pos="9628"/>
        </w:tabs>
        <w:spacing w:after="100"/>
        <w:ind w:left="220"/>
        <w:rPr>
          <w:rStyle w:val="Hyperkobling"/>
          <w:color w:val="auto"/>
          <w:lang w:val="en-US"/>
        </w:rPr>
      </w:pPr>
      <w:hyperlink r:id="rId45" w:history="1">
        <w:r w:rsidRPr="00E23C60">
          <w:rPr>
            <w:rStyle w:val="Hyperkobling"/>
            <w:color w:val="auto"/>
            <w:lang w:val="en-US"/>
          </w:rPr>
          <w:t>8.3 Submission of the qualification request and tender</w:t>
        </w:r>
        <w:r w:rsidRPr="00E23C60">
          <w:rPr>
            <w:lang w:val="en-US"/>
          </w:rPr>
          <w:tab/>
        </w:r>
        <w:r w:rsidRPr="00E23C60">
          <w:rPr>
            <w:rStyle w:val="Hyperkobling"/>
            <w:color w:val="auto"/>
            <w:lang w:val="en-US"/>
          </w:rPr>
          <w:t>11</w:t>
        </w:r>
      </w:hyperlink>
    </w:p>
    <w:p w14:paraId="179C694B" w14:textId="7E6B5D06" w:rsidR="3E1CB0F1" w:rsidRPr="00E23C60" w:rsidRDefault="3E1CB0F1" w:rsidP="00E23C60">
      <w:pPr>
        <w:tabs>
          <w:tab w:val="right" w:leader="dot" w:pos="9628"/>
        </w:tabs>
        <w:spacing w:after="100"/>
        <w:ind w:left="220"/>
        <w:rPr>
          <w:rStyle w:val="Hyperkobling"/>
          <w:color w:val="auto"/>
          <w:lang w:val="en-US"/>
        </w:rPr>
      </w:pPr>
      <w:hyperlink r:id="rId46" w:history="1">
        <w:r w:rsidRPr="00E23C60">
          <w:rPr>
            <w:rStyle w:val="Hyperkobling"/>
            <w:color w:val="auto"/>
            <w:lang w:val="en-US"/>
          </w:rPr>
          <w:t>8.4 Opening of tenders</w:t>
        </w:r>
        <w:r w:rsidRPr="00E23C60">
          <w:rPr>
            <w:lang w:val="en-US"/>
          </w:rPr>
          <w:tab/>
        </w:r>
        <w:r w:rsidRPr="00E23C60">
          <w:rPr>
            <w:rStyle w:val="Hyperkobling"/>
            <w:color w:val="auto"/>
            <w:lang w:val="en-US"/>
          </w:rPr>
          <w:t>11</w:t>
        </w:r>
      </w:hyperlink>
    </w:p>
    <w:p w14:paraId="18758A3F" w14:textId="1CE09BEB" w:rsidR="3E1CB0F1" w:rsidRPr="00E23C60" w:rsidRDefault="3E1CB0F1" w:rsidP="00E23C60">
      <w:pPr>
        <w:tabs>
          <w:tab w:val="right" w:leader="dot" w:pos="9628"/>
        </w:tabs>
        <w:spacing w:after="100"/>
        <w:ind w:left="220"/>
        <w:rPr>
          <w:rStyle w:val="Hyperkobling"/>
          <w:color w:val="auto"/>
          <w:lang w:val="en-US"/>
        </w:rPr>
      </w:pPr>
      <w:hyperlink r:id="rId47" w:history="1">
        <w:r w:rsidRPr="00E23C60">
          <w:rPr>
            <w:rStyle w:val="Hyperkobling"/>
            <w:color w:val="auto"/>
            <w:lang w:val="en-US"/>
          </w:rPr>
          <w:t>8.5 Negotiations</w:t>
        </w:r>
        <w:r w:rsidRPr="00E23C60">
          <w:rPr>
            <w:lang w:val="en-US"/>
          </w:rPr>
          <w:tab/>
        </w:r>
        <w:r w:rsidRPr="00E23C60">
          <w:rPr>
            <w:rStyle w:val="Hyperkobling"/>
            <w:color w:val="auto"/>
            <w:lang w:val="en-US"/>
          </w:rPr>
          <w:t>12</w:t>
        </w:r>
      </w:hyperlink>
    </w:p>
    <w:p w14:paraId="6100DE49" w14:textId="6A67E572" w:rsidR="3E1CB0F1" w:rsidRPr="00E23C60" w:rsidRDefault="3E1CB0F1" w:rsidP="00E23C60">
      <w:pPr>
        <w:tabs>
          <w:tab w:val="right" w:leader="dot" w:pos="9628"/>
        </w:tabs>
        <w:spacing w:after="100"/>
        <w:ind w:left="220"/>
        <w:rPr>
          <w:rStyle w:val="Hyperkobling"/>
          <w:color w:val="auto"/>
          <w:lang w:val="en-US"/>
        </w:rPr>
      </w:pPr>
      <w:hyperlink r:id="rId48" w:history="1">
        <w:r w:rsidRPr="00E23C60">
          <w:rPr>
            <w:rStyle w:val="Hyperkobling"/>
            <w:color w:val="auto"/>
            <w:lang w:val="en-US"/>
          </w:rPr>
          <w:t>8.6 Contract award</w:t>
        </w:r>
        <w:r w:rsidRPr="00E23C60">
          <w:rPr>
            <w:lang w:val="en-US"/>
          </w:rPr>
          <w:tab/>
        </w:r>
        <w:r w:rsidRPr="00E23C60">
          <w:rPr>
            <w:rStyle w:val="Hyperkobling"/>
            <w:color w:val="auto"/>
            <w:lang w:val="en-US"/>
          </w:rPr>
          <w:t>12</w:t>
        </w:r>
      </w:hyperlink>
    </w:p>
    <w:p w14:paraId="38C4F9CC" w14:textId="4C080911" w:rsidR="3E1CB0F1" w:rsidRPr="00E23C60" w:rsidRDefault="3E1CB0F1">
      <w:pPr>
        <w:rPr>
          <w:lang w:val="en-US"/>
        </w:rPr>
      </w:pPr>
      <w:r w:rsidRPr="00E23C60">
        <w:rPr>
          <w:lang w:val="en-US"/>
        </w:rPr>
        <w:t xml:space="preserve"> </w:t>
      </w:r>
    </w:p>
    <w:p w14:paraId="50BF10BB" w14:textId="7064BEE6" w:rsidR="3E1CB0F1" w:rsidRPr="00E23C60" w:rsidRDefault="3E1CB0F1" w:rsidP="3E1CB0F1">
      <w:pPr>
        <w:rPr>
          <w:lang w:val="en-US"/>
        </w:rPr>
      </w:pPr>
    </w:p>
    <w:p w14:paraId="6E0F9E2C" w14:textId="1DADE853" w:rsidR="3E1CB0F1" w:rsidRPr="00E23C60" w:rsidRDefault="3E1CB0F1">
      <w:pPr>
        <w:rPr>
          <w:lang w:val="en-US"/>
        </w:rPr>
      </w:pPr>
      <w:r w:rsidRPr="00E23C60">
        <w:rPr>
          <w:lang w:val="en-US"/>
        </w:rPr>
        <w:t xml:space="preserve"> </w:t>
      </w:r>
    </w:p>
    <w:p w14:paraId="55D4FCB0" w14:textId="1CC1EB3A"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1. About the procurement</w:t>
      </w:r>
    </w:p>
    <w:p w14:paraId="1405A596" w14:textId="7D485F6B"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1.1 Brief overview of the procurement</w:t>
      </w:r>
    </w:p>
    <w:p w14:paraId="2687429E" w14:textId="5AE6D9A3" w:rsidR="3E1CB0F1" w:rsidRDefault="3E1CB0F1" w:rsidP="00E23C60">
      <w:pPr>
        <w:spacing w:after="140"/>
        <w:rPr>
          <w:lang w:val="en-US"/>
        </w:rPr>
      </w:pPr>
      <w:r w:rsidRPr="3E1CB0F1">
        <w:rPr>
          <w:lang w:val="en-US"/>
        </w:rPr>
        <w:t xml:space="preserve">The procurement covers complete delivery, installation and </w:t>
      </w:r>
      <w:proofErr w:type="gramStart"/>
      <w:r w:rsidRPr="3E1CB0F1">
        <w:rPr>
          <w:lang w:val="en-US"/>
        </w:rPr>
        <w:t>commissioning of 1 unit</w:t>
      </w:r>
      <w:proofErr w:type="gramEnd"/>
      <w:r w:rsidRPr="3E1CB0F1">
        <w:rPr>
          <w:lang w:val="en-US"/>
        </w:rPr>
        <w:t xml:space="preserve"> of 145 kV SF6-free gas-insulated switchgear (GIS) with 9 double breaker bays and double busbar to Øygarden substation. The procurement covers BKK's bays, including </w:t>
      </w:r>
      <w:proofErr w:type="spellStart"/>
      <w:r w:rsidRPr="3E1CB0F1">
        <w:rPr>
          <w:lang w:val="en-US"/>
        </w:rPr>
        <w:t>Blomøy</w:t>
      </w:r>
      <w:proofErr w:type="spellEnd"/>
      <w:r w:rsidRPr="3E1CB0F1">
        <w:rPr>
          <w:lang w:val="en-US"/>
        </w:rPr>
        <w:t xml:space="preserve"> and </w:t>
      </w:r>
      <w:proofErr w:type="spellStart"/>
      <w:r w:rsidRPr="3E1CB0F1">
        <w:rPr>
          <w:lang w:val="en-US"/>
        </w:rPr>
        <w:t>Energiparken</w:t>
      </w:r>
      <w:proofErr w:type="spellEnd"/>
      <w:r w:rsidRPr="3E1CB0F1">
        <w:rPr>
          <w:lang w:val="en-US"/>
        </w:rPr>
        <w:t>, as well as options for future bays (</w:t>
      </w:r>
      <w:proofErr w:type="spellStart"/>
      <w:r w:rsidRPr="3E1CB0F1">
        <w:rPr>
          <w:lang w:val="en-US"/>
        </w:rPr>
        <w:t>Energiparken</w:t>
      </w:r>
      <w:proofErr w:type="spellEnd"/>
      <w:r w:rsidRPr="3E1CB0F1">
        <w:rPr>
          <w:lang w:val="en-US"/>
        </w:rPr>
        <w:t xml:space="preserve"> Nord, </w:t>
      </w:r>
      <w:proofErr w:type="spellStart"/>
      <w:r w:rsidRPr="3E1CB0F1">
        <w:rPr>
          <w:lang w:val="en-US"/>
        </w:rPr>
        <w:t>Energiparken</w:t>
      </w:r>
      <w:proofErr w:type="spellEnd"/>
      <w:r w:rsidRPr="3E1CB0F1">
        <w:rPr>
          <w:lang w:val="en-US"/>
        </w:rPr>
        <w:t xml:space="preserve"> </w:t>
      </w:r>
      <w:proofErr w:type="spellStart"/>
      <w:r w:rsidRPr="3E1CB0F1">
        <w:rPr>
          <w:lang w:val="en-US"/>
        </w:rPr>
        <w:t>Sør</w:t>
      </w:r>
      <w:proofErr w:type="spellEnd"/>
      <w:r w:rsidRPr="3E1CB0F1">
        <w:rPr>
          <w:lang w:val="en-US"/>
        </w:rPr>
        <w:t xml:space="preserve"> and 2 units of "future").</w:t>
      </w:r>
    </w:p>
    <w:p w14:paraId="26FDD587" w14:textId="5B5170C4" w:rsidR="3E1CB0F1" w:rsidRDefault="3E1CB0F1" w:rsidP="00E23C60">
      <w:pPr>
        <w:spacing w:after="140"/>
        <w:rPr>
          <w:lang w:val="en-US"/>
        </w:rPr>
      </w:pPr>
      <w:r w:rsidRPr="3E1CB0F1">
        <w:rPr>
          <w:lang w:val="en-US"/>
        </w:rPr>
        <w:t xml:space="preserve">Øygarden </w:t>
      </w:r>
      <w:proofErr w:type="spellStart"/>
      <w:r w:rsidRPr="3E1CB0F1">
        <w:rPr>
          <w:lang w:val="en-US"/>
        </w:rPr>
        <w:t>koblingstasjon</w:t>
      </w:r>
      <w:proofErr w:type="spellEnd"/>
      <w:r w:rsidRPr="3E1CB0F1">
        <w:rPr>
          <w:lang w:val="en-US"/>
        </w:rPr>
        <w:t xml:space="preserve"> is a joint substation between BKK AS and Statnett SF. Under the Owners' Agreement between the parties (dated 03.05.2023), BKK shall additionally establish 3 units of 145 kV transformer bays on behalf of Statnett, included as an option in this procurement. Ownership of these bays will be transferred to Statnett upon takeover. The contract with the supplier will be signed by both BKK and Statnett, cf. the Owners' Agreement section 11.2.</w:t>
      </w:r>
    </w:p>
    <w:p w14:paraId="6D7034E2" w14:textId="01DC7801" w:rsidR="3E1CB0F1" w:rsidRDefault="3E1CB0F1" w:rsidP="00E23C60">
      <w:pPr>
        <w:spacing w:after="140"/>
        <w:rPr>
          <w:lang w:val="en-US"/>
        </w:rPr>
      </w:pPr>
      <w:r w:rsidRPr="3E1CB0F1">
        <w:rPr>
          <w:lang w:val="en-US"/>
        </w:rPr>
        <w:t>The technical requirements follow Statnett's specifications SDOK-41-34 (Special Specification) and SDOK-41-38 (General Specification), which are made applicable to this procurement. Details of the supply are set out in Appendix 01 - Scope of Work and the other appendices.</w:t>
      </w:r>
    </w:p>
    <w:p w14:paraId="5632EB28" w14:textId="5FB97740" w:rsidR="3E1CB0F1" w:rsidRDefault="3E1CB0F1" w:rsidP="00E23C60">
      <w:pPr>
        <w:spacing w:after="140"/>
        <w:rPr>
          <w:lang w:val="en-US"/>
        </w:rPr>
      </w:pPr>
      <w:r w:rsidRPr="3E1CB0F1">
        <w:rPr>
          <w:lang w:val="en-US"/>
        </w:rPr>
        <w:t xml:space="preserve">The procurement is conducted in two stages. Suppliers are invited to submit qualification requests by 30.06.2026 at 12:00 in </w:t>
      </w:r>
      <w:proofErr w:type="spellStart"/>
      <w:r w:rsidRPr="3E1CB0F1">
        <w:rPr>
          <w:lang w:val="en-US"/>
        </w:rPr>
        <w:t>Mercell</w:t>
      </w:r>
      <w:proofErr w:type="spellEnd"/>
      <w:r w:rsidRPr="3E1CB0F1">
        <w:rPr>
          <w:lang w:val="en-US"/>
        </w:rPr>
        <w:t>. Up to 3 qualified suppliers will be invited to the tender stage and negotiations.</w:t>
      </w:r>
    </w:p>
    <w:p w14:paraId="2205BE8A" w14:textId="13D7EA44" w:rsidR="3E1CB0F1" w:rsidRDefault="3E1CB0F1" w:rsidP="00E23C60">
      <w:pPr>
        <w:spacing w:after="140"/>
        <w:rPr>
          <w:b/>
          <w:bCs/>
          <w:lang w:val="en-US"/>
        </w:rPr>
      </w:pPr>
      <w:r w:rsidRPr="3E1CB0F1">
        <w:rPr>
          <w:b/>
          <w:bCs/>
          <w:lang w:val="en-US"/>
        </w:rPr>
        <w:t>Key parameters of the procurement:</w:t>
      </w:r>
    </w:p>
    <w:p w14:paraId="121489BC" w14:textId="1295E5C7" w:rsidR="3E1CB0F1" w:rsidRDefault="3E1CB0F1" w:rsidP="00E23C60">
      <w:pPr>
        <w:pStyle w:val="Listeavsnitt"/>
        <w:numPr>
          <w:ilvl w:val="0"/>
          <w:numId w:val="2"/>
        </w:numPr>
        <w:rPr>
          <w:lang w:val="en-US"/>
        </w:rPr>
      </w:pPr>
      <w:r w:rsidRPr="3E1CB0F1">
        <w:rPr>
          <w:lang w:val="en-US"/>
        </w:rPr>
        <w:lastRenderedPageBreak/>
        <w:t>The tender documents are published with the complete basis (</w:t>
      </w:r>
      <w:proofErr w:type="gramStart"/>
      <w:r w:rsidRPr="3E1CB0F1">
        <w:rPr>
          <w:lang w:val="en-US"/>
        </w:rPr>
        <w:t>with the exception of</w:t>
      </w:r>
      <w:proofErr w:type="gramEnd"/>
      <w:r w:rsidRPr="3E1CB0F1">
        <w:rPr>
          <w:lang w:val="en-US"/>
        </w:rPr>
        <w:t xml:space="preserve"> security-classified appendices, cf. section 2.6), so that suppliers may reserve factory production capacity and commence concept design from the date of publication.</w:t>
      </w:r>
    </w:p>
    <w:p w14:paraId="07B5C6FA" w14:textId="0C3150BF" w:rsidR="3E1CB0F1" w:rsidRDefault="3E1CB0F1" w:rsidP="00E23C60">
      <w:pPr>
        <w:pStyle w:val="Listeavsnitt"/>
        <w:numPr>
          <w:ilvl w:val="0"/>
          <w:numId w:val="2"/>
        </w:numPr>
        <w:rPr>
          <w:lang w:val="en-US"/>
        </w:rPr>
      </w:pPr>
      <w:r w:rsidRPr="3E1CB0F1">
        <w:rPr>
          <w:lang w:val="en-US"/>
        </w:rPr>
        <w:t>Contract signing is the design freeze. Technical clarifications and adjustments shall be incorporated in the contract by that point in time.</w:t>
      </w:r>
    </w:p>
    <w:p w14:paraId="6DFA0D75" w14:textId="192C6A50" w:rsidR="3E1CB0F1" w:rsidRDefault="3E1CB0F1" w:rsidP="00E23C60">
      <w:pPr>
        <w:pStyle w:val="Listeavsnitt"/>
        <w:numPr>
          <w:ilvl w:val="0"/>
          <w:numId w:val="2"/>
        </w:numPr>
        <w:rPr>
          <w:lang w:val="en-US"/>
        </w:rPr>
      </w:pPr>
      <w:r w:rsidRPr="3E1CB0F1">
        <w:rPr>
          <w:lang w:val="en-US"/>
        </w:rPr>
        <w:t>The supply shall use SF6-free insulation medium. This is an absolute requirement, cf. section 2.5.</w:t>
      </w:r>
    </w:p>
    <w:p w14:paraId="3E5F8E29" w14:textId="57803E57"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1.2 Contracting Entity</w:t>
      </w:r>
    </w:p>
    <w:p w14:paraId="46D5C840" w14:textId="135C0215" w:rsidR="3E1CB0F1" w:rsidRDefault="3E1CB0F1" w:rsidP="00E23C60">
      <w:pPr>
        <w:spacing w:after="140"/>
        <w:rPr>
          <w:lang w:val="en-US"/>
        </w:rPr>
      </w:pPr>
      <w:r w:rsidRPr="3E1CB0F1">
        <w:rPr>
          <w:lang w:val="en-US"/>
        </w:rPr>
        <w:t>The Contracting Entity for the procurement is BKK AS.</w:t>
      </w:r>
    </w:p>
    <w:p w14:paraId="7B3BFF91" w14:textId="2CE1F5B8" w:rsidR="3E1CB0F1" w:rsidRDefault="3E1CB0F1" w:rsidP="00E23C60">
      <w:pPr>
        <w:spacing w:after="140"/>
        <w:rPr>
          <w:lang w:val="en-US"/>
        </w:rPr>
      </w:pPr>
      <w:r w:rsidRPr="3E1CB0F1">
        <w:rPr>
          <w:lang w:val="en-US"/>
        </w:rPr>
        <w:t>Statnett SF is co-contracting party for its part of the supply (3 units of 145 kV transformer bays), cf. section 1.1.</w:t>
      </w:r>
    </w:p>
    <w:p w14:paraId="3D5349D1" w14:textId="7B724418"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1.3 Estimated value of the procurement</w:t>
      </w:r>
    </w:p>
    <w:p w14:paraId="380347E0" w14:textId="2C61CEF1" w:rsidR="3E1CB0F1" w:rsidRDefault="3E1CB0F1" w:rsidP="00E23C60">
      <w:pPr>
        <w:spacing w:after="140"/>
        <w:rPr>
          <w:lang w:val="en-US"/>
        </w:rPr>
      </w:pPr>
      <w:r w:rsidRPr="3E1CB0F1">
        <w:rPr>
          <w:lang w:val="en-US"/>
        </w:rPr>
        <w:t>The estimated value of the procurement is NOK 99-150 million excluding VAT. The procurement exceeds the EEA threshold for the utilities sector and is therefore published in Doffin and TED.</w:t>
      </w:r>
    </w:p>
    <w:p w14:paraId="475CE56D" w14:textId="43099101"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1.4 Tender documents</w:t>
      </w:r>
    </w:p>
    <w:p w14:paraId="4E41B0FC" w14:textId="3086FA5A" w:rsidR="3E1CB0F1" w:rsidRDefault="3E1CB0F1" w:rsidP="00E23C60">
      <w:pPr>
        <w:spacing w:after="140"/>
        <w:rPr>
          <w:lang w:val="en-US"/>
        </w:rPr>
      </w:pPr>
      <w:r w:rsidRPr="3E1CB0F1">
        <w:rPr>
          <w:lang w:val="en-US"/>
        </w:rPr>
        <w:t>The tender documents consist of:</w:t>
      </w:r>
    </w:p>
    <w:p w14:paraId="1B778EB0" w14:textId="6F0B210C" w:rsidR="3E1CB0F1" w:rsidRDefault="3E1CB0F1" w:rsidP="00E23C60">
      <w:pPr>
        <w:pStyle w:val="Listeavsnitt"/>
        <w:numPr>
          <w:ilvl w:val="0"/>
          <w:numId w:val="2"/>
        </w:numPr>
        <w:rPr>
          <w:lang w:val="en-US"/>
        </w:rPr>
      </w:pPr>
      <w:r w:rsidRPr="3E1CB0F1">
        <w:rPr>
          <w:lang w:val="en-US"/>
        </w:rPr>
        <w:t>Instructions to Tenderers (this document)</w:t>
      </w:r>
    </w:p>
    <w:p w14:paraId="4993E116" w14:textId="5D34E48E" w:rsidR="3E1CB0F1" w:rsidRDefault="3E1CB0F1" w:rsidP="00E23C60">
      <w:pPr>
        <w:pStyle w:val="Listeavsnitt"/>
        <w:numPr>
          <w:ilvl w:val="0"/>
          <w:numId w:val="2"/>
        </w:numPr>
      </w:pPr>
      <w:proofErr w:type="spellStart"/>
      <w:r w:rsidRPr="3E1CB0F1">
        <w:t>Contract</w:t>
      </w:r>
      <w:proofErr w:type="spellEnd"/>
      <w:r w:rsidRPr="3E1CB0F1">
        <w:t xml:space="preserve"> </w:t>
      </w:r>
      <w:proofErr w:type="spellStart"/>
      <w:r w:rsidRPr="3E1CB0F1">
        <w:t>document</w:t>
      </w:r>
      <w:proofErr w:type="spellEnd"/>
      <w:r w:rsidRPr="3E1CB0F1">
        <w:t xml:space="preserve"> (cover </w:t>
      </w:r>
      <w:proofErr w:type="spellStart"/>
      <w:r w:rsidRPr="3E1CB0F1">
        <w:t>page</w:t>
      </w:r>
      <w:proofErr w:type="spellEnd"/>
      <w:r w:rsidRPr="3E1CB0F1">
        <w:t>)</w:t>
      </w:r>
    </w:p>
    <w:p w14:paraId="44532D3C" w14:textId="0DB662C0" w:rsidR="3E1CB0F1" w:rsidRDefault="3E1CB0F1" w:rsidP="00E23C60">
      <w:pPr>
        <w:pStyle w:val="Listeavsnitt"/>
        <w:numPr>
          <w:ilvl w:val="0"/>
          <w:numId w:val="2"/>
        </w:numPr>
        <w:rPr>
          <w:lang w:val="en-US"/>
        </w:rPr>
      </w:pPr>
      <w:r w:rsidRPr="3E1CB0F1">
        <w:rPr>
          <w:lang w:val="en-US"/>
        </w:rPr>
        <w:t>Special Conditions - amendment catalogue to KOLEMO 3.2</w:t>
      </w:r>
    </w:p>
    <w:p w14:paraId="108A358C" w14:textId="39925991" w:rsidR="3E1CB0F1" w:rsidRDefault="3E1CB0F1" w:rsidP="00E23C60">
      <w:pPr>
        <w:pStyle w:val="Listeavsnitt"/>
        <w:numPr>
          <w:ilvl w:val="0"/>
          <w:numId w:val="2"/>
        </w:numPr>
      </w:pPr>
      <w:r w:rsidRPr="3E1CB0F1">
        <w:t xml:space="preserve">KOLEMO 3.2 - General Terms and </w:t>
      </w:r>
      <w:proofErr w:type="spellStart"/>
      <w:r w:rsidRPr="3E1CB0F1">
        <w:t>Conditions</w:t>
      </w:r>
      <w:proofErr w:type="spellEnd"/>
    </w:p>
    <w:p w14:paraId="050E89ED" w14:textId="23302D66" w:rsidR="3E1CB0F1" w:rsidRDefault="3E1CB0F1" w:rsidP="00E23C60">
      <w:pPr>
        <w:pStyle w:val="Listeavsnitt"/>
        <w:numPr>
          <w:ilvl w:val="0"/>
          <w:numId w:val="2"/>
        </w:numPr>
      </w:pPr>
      <w:proofErr w:type="spellStart"/>
      <w:r w:rsidRPr="3E1CB0F1">
        <w:rPr>
          <w:rFonts w:ascii="Aptos" w:eastAsia="Aptos" w:hAnsi="Aptos" w:cs="Aptos"/>
          <w:sz w:val="24"/>
          <w:szCs w:val="24"/>
        </w:rPr>
        <w:t>Attachment</w:t>
      </w:r>
      <w:proofErr w:type="spellEnd"/>
      <w:r w:rsidRPr="3E1CB0F1">
        <w:t xml:space="preserve"> 01 - Scope </w:t>
      </w:r>
      <w:proofErr w:type="spellStart"/>
      <w:r w:rsidRPr="3E1CB0F1">
        <w:t>of</w:t>
      </w:r>
      <w:proofErr w:type="spellEnd"/>
      <w:r w:rsidRPr="3E1CB0F1">
        <w:t xml:space="preserve"> </w:t>
      </w:r>
      <w:proofErr w:type="spellStart"/>
      <w:r w:rsidRPr="3E1CB0F1">
        <w:t>Work</w:t>
      </w:r>
      <w:proofErr w:type="spellEnd"/>
    </w:p>
    <w:p w14:paraId="729D054C" w14:textId="772B9FF6" w:rsidR="3E1CB0F1" w:rsidRDefault="3E1CB0F1" w:rsidP="00E23C60">
      <w:pPr>
        <w:pStyle w:val="Listeavsnitt"/>
        <w:numPr>
          <w:ilvl w:val="0"/>
          <w:numId w:val="2"/>
        </w:numPr>
      </w:pPr>
      <w:proofErr w:type="spellStart"/>
      <w:r w:rsidRPr="3E1CB0F1">
        <w:rPr>
          <w:rFonts w:ascii="Aptos" w:eastAsia="Aptos" w:hAnsi="Aptos" w:cs="Aptos"/>
          <w:sz w:val="24"/>
          <w:szCs w:val="24"/>
        </w:rPr>
        <w:t>Attachment</w:t>
      </w:r>
      <w:proofErr w:type="spellEnd"/>
      <w:r w:rsidRPr="3E1CB0F1">
        <w:rPr>
          <w:rFonts w:ascii="Aptos" w:eastAsia="Aptos" w:hAnsi="Aptos" w:cs="Aptos"/>
          <w:sz w:val="24"/>
          <w:szCs w:val="24"/>
        </w:rPr>
        <w:t xml:space="preserve"> </w:t>
      </w:r>
      <w:r w:rsidRPr="3E1CB0F1">
        <w:t xml:space="preserve">02 - </w:t>
      </w:r>
      <w:proofErr w:type="spellStart"/>
      <w:r w:rsidRPr="3E1CB0F1">
        <w:t>Remuneration</w:t>
      </w:r>
      <w:proofErr w:type="spellEnd"/>
      <w:r w:rsidRPr="3E1CB0F1">
        <w:t xml:space="preserve"> KOLEMO</w:t>
      </w:r>
    </w:p>
    <w:p w14:paraId="4086AAFB" w14:textId="5F854C8F" w:rsidR="3E1CB0F1" w:rsidRDefault="3E1CB0F1" w:rsidP="00E23C60">
      <w:pPr>
        <w:pStyle w:val="Listeavsnitt"/>
        <w:numPr>
          <w:ilvl w:val="0"/>
          <w:numId w:val="2"/>
        </w:numPr>
      </w:pPr>
      <w:proofErr w:type="spellStart"/>
      <w:r w:rsidRPr="3E1CB0F1">
        <w:rPr>
          <w:rFonts w:ascii="Aptos" w:eastAsia="Aptos" w:hAnsi="Aptos" w:cs="Aptos"/>
          <w:sz w:val="24"/>
          <w:szCs w:val="24"/>
        </w:rPr>
        <w:t>Attachment</w:t>
      </w:r>
      <w:proofErr w:type="spellEnd"/>
      <w:r w:rsidRPr="3E1CB0F1">
        <w:t xml:space="preserve"> 03 - Price </w:t>
      </w:r>
      <w:proofErr w:type="spellStart"/>
      <w:r w:rsidRPr="3E1CB0F1">
        <w:t>schedule</w:t>
      </w:r>
      <w:proofErr w:type="spellEnd"/>
    </w:p>
    <w:p w14:paraId="06A71C91" w14:textId="5C6DC0D9"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04 - Administrative and ethical provisions</w:t>
      </w:r>
    </w:p>
    <w:p w14:paraId="73A657B3" w14:textId="5B44E740" w:rsidR="3E1CB0F1" w:rsidRDefault="3E1CB0F1" w:rsidP="00E23C60">
      <w:pPr>
        <w:pStyle w:val="Listeavsnitt"/>
        <w:numPr>
          <w:ilvl w:val="0"/>
          <w:numId w:val="2"/>
        </w:numPr>
      </w:pPr>
      <w:proofErr w:type="spellStart"/>
      <w:r w:rsidRPr="3E1CB0F1">
        <w:rPr>
          <w:rFonts w:ascii="Aptos" w:eastAsia="Aptos" w:hAnsi="Aptos" w:cs="Aptos"/>
          <w:sz w:val="24"/>
          <w:szCs w:val="24"/>
        </w:rPr>
        <w:t>Attachment</w:t>
      </w:r>
      <w:proofErr w:type="spellEnd"/>
      <w:r w:rsidRPr="3E1CB0F1">
        <w:t xml:space="preserve"> 05 - </w:t>
      </w:r>
      <w:proofErr w:type="spellStart"/>
      <w:r w:rsidRPr="3E1CB0F1">
        <w:t>Subcontractors</w:t>
      </w:r>
      <w:proofErr w:type="spellEnd"/>
    </w:p>
    <w:p w14:paraId="524F88B5" w14:textId="075F0C8F" w:rsidR="3E1CB0F1" w:rsidRDefault="3E1CB0F1" w:rsidP="00E23C60">
      <w:pPr>
        <w:pStyle w:val="Listeavsnitt"/>
        <w:numPr>
          <w:ilvl w:val="0"/>
          <w:numId w:val="2"/>
        </w:numPr>
      </w:pPr>
      <w:proofErr w:type="spellStart"/>
      <w:r w:rsidRPr="3E1CB0F1">
        <w:rPr>
          <w:rFonts w:ascii="Aptos" w:eastAsia="Aptos" w:hAnsi="Aptos" w:cs="Aptos"/>
          <w:sz w:val="24"/>
          <w:szCs w:val="24"/>
        </w:rPr>
        <w:t>Attachment</w:t>
      </w:r>
      <w:proofErr w:type="spellEnd"/>
      <w:r w:rsidRPr="3E1CB0F1">
        <w:t xml:space="preserve"> 06 - Securities and </w:t>
      </w:r>
      <w:proofErr w:type="spellStart"/>
      <w:r w:rsidRPr="3E1CB0F1">
        <w:t>guarantees</w:t>
      </w:r>
      <w:proofErr w:type="spellEnd"/>
    </w:p>
    <w:p w14:paraId="269554C3" w14:textId="5CAE0505" w:rsidR="3E1CB0F1" w:rsidRDefault="3E1CB0F1" w:rsidP="00E23C60">
      <w:pPr>
        <w:pStyle w:val="Listeavsnitt"/>
        <w:numPr>
          <w:ilvl w:val="0"/>
          <w:numId w:val="2"/>
        </w:numPr>
        <w:rPr>
          <w:lang w:val="en-US"/>
        </w:rPr>
      </w:pPr>
      <w:r w:rsidRPr="00E23C60">
        <w:rPr>
          <w:rFonts w:ascii="Aptos" w:eastAsia="Aptos" w:hAnsi="Aptos" w:cs="Aptos"/>
          <w:sz w:val="24"/>
          <w:szCs w:val="24"/>
          <w:lang w:val="en-US"/>
        </w:rPr>
        <w:t>Attachment</w:t>
      </w:r>
      <w:r w:rsidRPr="3E1CB0F1">
        <w:rPr>
          <w:lang w:val="en-US"/>
        </w:rPr>
        <w:t xml:space="preserve"> 07 - BKK Special specification. Gas Insulated Switchgear (SDOK-41-34)</w:t>
      </w:r>
    </w:p>
    <w:p w14:paraId="0022753B" w14:textId="29EE4758" w:rsidR="3E1CB0F1" w:rsidRDefault="3E1CB0F1" w:rsidP="00E23C60">
      <w:pPr>
        <w:pStyle w:val="Listeavsnitt"/>
        <w:numPr>
          <w:ilvl w:val="0"/>
          <w:numId w:val="2"/>
        </w:numPr>
        <w:rPr>
          <w:lang w:val="en-US"/>
        </w:rPr>
      </w:pPr>
      <w:r w:rsidRPr="00E23C60">
        <w:rPr>
          <w:rFonts w:ascii="Aptos" w:eastAsia="Aptos" w:hAnsi="Aptos" w:cs="Aptos"/>
          <w:sz w:val="24"/>
          <w:szCs w:val="24"/>
          <w:lang w:val="en-US"/>
        </w:rPr>
        <w:t>Attachment</w:t>
      </w:r>
      <w:r w:rsidRPr="3E1CB0F1">
        <w:rPr>
          <w:lang w:val="en-US"/>
        </w:rPr>
        <w:t xml:space="preserve"> 08 - Statnett Special specification. Gas Insulated Switchgear (SDOK-41-34)</w:t>
      </w:r>
    </w:p>
    <w:p w14:paraId="25A6151B" w14:textId="197EB0B5" w:rsidR="3E1CB0F1" w:rsidRDefault="3E1CB0F1" w:rsidP="00E23C60">
      <w:pPr>
        <w:pStyle w:val="Listeavsnitt"/>
        <w:numPr>
          <w:ilvl w:val="0"/>
          <w:numId w:val="2"/>
        </w:numPr>
        <w:rPr>
          <w:lang w:val="en-US"/>
        </w:rPr>
      </w:pPr>
      <w:r w:rsidRPr="00E23C60">
        <w:rPr>
          <w:rFonts w:ascii="Aptos" w:eastAsia="Aptos" w:hAnsi="Aptos" w:cs="Aptos"/>
          <w:sz w:val="24"/>
          <w:szCs w:val="24"/>
          <w:lang w:val="en-US"/>
        </w:rPr>
        <w:t>Attachment</w:t>
      </w:r>
      <w:r w:rsidRPr="3E1CB0F1">
        <w:rPr>
          <w:lang w:val="en-US"/>
        </w:rPr>
        <w:t xml:space="preserve"> 09 - General specification. Gas Insulated Switchgear (SDOK-41-38, 11.0)</w:t>
      </w:r>
    </w:p>
    <w:p w14:paraId="78D5A83E" w14:textId="668597CB"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10 - Appendix A Performance and type test table (SDOK-41-51)</w:t>
      </w:r>
    </w:p>
    <w:p w14:paraId="76AAF678" w14:textId="721C4AF6" w:rsidR="3E1CB0F1" w:rsidRDefault="3E1CB0F1" w:rsidP="00E23C60">
      <w:pPr>
        <w:pStyle w:val="Listeavsnitt"/>
        <w:numPr>
          <w:ilvl w:val="0"/>
          <w:numId w:val="2"/>
        </w:numPr>
        <w:rPr>
          <w:lang w:val="en-US"/>
        </w:rPr>
      </w:pPr>
      <w:r w:rsidRPr="3E1CB0F1">
        <w:rPr>
          <w:rFonts w:ascii="Aptos" w:eastAsia="Aptos" w:hAnsi="Aptos" w:cs="Aptos"/>
          <w:sz w:val="24"/>
          <w:szCs w:val="24"/>
          <w:lang w:val="en-US"/>
        </w:rPr>
        <w:t xml:space="preserve">Attachment </w:t>
      </w:r>
      <w:r w:rsidRPr="3E1CB0F1">
        <w:rPr>
          <w:lang w:val="en-US"/>
        </w:rPr>
        <w:t>11 - Appendix B Specification Permanent and temporary overload (SDOK-41-50)</w:t>
      </w:r>
    </w:p>
    <w:p w14:paraId="57197BF1" w14:textId="2C36DD63"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12 - Appendix C Manufacturing details (SDOK-41-49)</w:t>
      </w:r>
    </w:p>
    <w:p w14:paraId="40E454B5" w14:textId="67281E99"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13 - Appendix D Deviations from the GIS specifications (SDOK-41-48)</w:t>
      </w:r>
    </w:p>
    <w:p w14:paraId="5311D930" w14:textId="7E385208" w:rsidR="3E1CB0F1" w:rsidRDefault="3E1CB0F1" w:rsidP="00E23C60">
      <w:pPr>
        <w:pStyle w:val="Listeavsnitt"/>
        <w:numPr>
          <w:ilvl w:val="0"/>
          <w:numId w:val="2"/>
        </w:numPr>
        <w:rPr>
          <w:lang w:val="en-US"/>
        </w:rPr>
      </w:pPr>
      <w:r w:rsidRPr="3E1CB0F1">
        <w:rPr>
          <w:rFonts w:ascii="Aptos" w:eastAsia="Aptos" w:hAnsi="Aptos" w:cs="Aptos"/>
          <w:sz w:val="24"/>
          <w:szCs w:val="24"/>
          <w:lang w:val="en-US"/>
        </w:rPr>
        <w:t xml:space="preserve">Attachment </w:t>
      </w:r>
      <w:r w:rsidRPr="3E1CB0F1">
        <w:rPr>
          <w:lang w:val="en-US"/>
        </w:rPr>
        <w:t>14 - Appendix E Principles for local control systems in Statnett substations (memo no. 1) (SDOK-83-5, 14.0)</w:t>
      </w:r>
    </w:p>
    <w:p w14:paraId="01DCCC12" w14:textId="4EB9F245"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15 - Appendix E Interlocking of disconnecting switches. GIS-systems (SDOK-83-58, 5.0)</w:t>
      </w:r>
    </w:p>
    <w:p w14:paraId="295810F0" w14:textId="2EEF56B8"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16 - Appendix F Layout and gas compartment standard (SDOK-41-52)</w:t>
      </w:r>
    </w:p>
    <w:p w14:paraId="0CD88BB7" w14:textId="60D93E13" w:rsidR="3E1CB0F1" w:rsidRDefault="3E1CB0F1" w:rsidP="00E23C60">
      <w:pPr>
        <w:pStyle w:val="Listeavsnitt"/>
        <w:numPr>
          <w:ilvl w:val="0"/>
          <w:numId w:val="2"/>
        </w:numPr>
        <w:rPr>
          <w:lang w:val="en-US"/>
        </w:rPr>
      </w:pPr>
      <w:r w:rsidRPr="3E1CB0F1">
        <w:rPr>
          <w:rFonts w:ascii="Aptos" w:eastAsia="Aptos" w:hAnsi="Aptos" w:cs="Aptos"/>
          <w:sz w:val="24"/>
          <w:szCs w:val="24"/>
          <w:lang w:val="en-US"/>
        </w:rPr>
        <w:t xml:space="preserve">Attachment </w:t>
      </w:r>
      <w:r w:rsidRPr="3E1CB0F1">
        <w:rPr>
          <w:lang w:val="en-US"/>
        </w:rPr>
        <w:t>17 - Appendix G General specification earthing substation (SDOK-47-51, 11.0)</w:t>
      </w:r>
    </w:p>
    <w:p w14:paraId="31A4B64A" w14:textId="0D41A2B3"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18 - Appendix G Special specification earthing substation (SDOK-47-52)</w:t>
      </w:r>
    </w:p>
    <w:p w14:paraId="4D3CDD26" w14:textId="68158D4B"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19 - Appendix H General specification instrument transformers (SDOK-41-9, 15.0)</w:t>
      </w:r>
    </w:p>
    <w:p w14:paraId="6B244EB6" w14:textId="786BAABC" w:rsidR="3E1CB0F1" w:rsidRDefault="3E1CB0F1" w:rsidP="00E23C60">
      <w:pPr>
        <w:pStyle w:val="Listeavsnitt"/>
        <w:numPr>
          <w:ilvl w:val="0"/>
          <w:numId w:val="2"/>
        </w:numPr>
        <w:rPr>
          <w:lang w:val="en-US"/>
        </w:rPr>
      </w:pPr>
      <w:r w:rsidRPr="3E1CB0F1">
        <w:rPr>
          <w:rFonts w:ascii="Aptos" w:eastAsia="Aptos" w:hAnsi="Aptos" w:cs="Aptos"/>
          <w:sz w:val="24"/>
          <w:szCs w:val="24"/>
          <w:lang w:val="en-US"/>
        </w:rPr>
        <w:lastRenderedPageBreak/>
        <w:t>Attachment</w:t>
      </w:r>
      <w:r w:rsidRPr="3E1CB0F1">
        <w:rPr>
          <w:lang w:val="en-US"/>
        </w:rPr>
        <w:t xml:space="preserve"> 20 - Appendix I Requirements for signs for operation labelling substation (SDOK-47-10, 8.0)</w:t>
      </w:r>
    </w:p>
    <w:p w14:paraId="67487653" w14:textId="5F34E794"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21 - BKK's Principles for local control systems</w:t>
      </w:r>
    </w:p>
    <w:p w14:paraId="3A47036E" w14:textId="4D0A93BB" w:rsidR="3E1CB0F1" w:rsidRDefault="3E1CB0F1" w:rsidP="00E23C60">
      <w:pPr>
        <w:pStyle w:val="Listeavsnitt"/>
        <w:numPr>
          <w:ilvl w:val="0"/>
          <w:numId w:val="2"/>
        </w:numPr>
      </w:pPr>
      <w:proofErr w:type="spellStart"/>
      <w:r w:rsidRPr="3E1CB0F1">
        <w:rPr>
          <w:rFonts w:ascii="Aptos" w:eastAsia="Aptos" w:hAnsi="Aptos" w:cs="Aptos"/>
          <w:sz w:val="24"/>
          <w:szCs w:val="24"/>
        </w:rPr>
        <w:t>Attachment</w:t>
      </w:r>
      <w:proofErr w:type="spellEnd"/>
      <w:r w:rsidRPr="3E1CB0F1">
        <w:t xml:space="preserve"> 22 - Single Line Diagram</w:t>
      </w:r>
    </w:p>
    <w:p w14:paraId="40A9C9BA" w14:textId="5ECD9C27"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Attachment</w:t>
      </w:r>
      <w:r w:rsidRPr="3E1CB0F1">
        <w:rPr>
          <w:lang w:val="en-US"/>
        </w:rPr>
        <w:t xml:space="preserve"> 23 - Health and Safety Plan (SHA-plan)</w:t>
      </w:r>
    </w:p>
    <w:p w14:paraId="552E0E76" w14:textId="684A255C" w:rsidR="3E1CB0F1" w:rsidRDefault="3E1CB0F1" w:rsidP="00E23C60">
      <w:pPr>
        <w:pStyle w:val="Listeavsnitt"/>
        <w:numPr>
          <w:ilvl w:val="0"/>
          <w:numId w:val="2"/>
        </w:numPr>
      </w:pPr>
      <w:proofErr w:type="spellStart"/>
      <w:r w:rsidRPr="3E1CB0F1">
        <w:rPr>
          <w:rFonts w:ascii="Aptos" w:eastAsia="Aptos" w:hAnsi="Aptos" w:cs="Aptos"/>
          <w:sz w:val="24"/>
          <w:szCs w:val="24"/>
        </w:rPr>
        <w:t>Appendix</w:t>
      </w:r>
      <w:proofErr w:type="spellEnd"/>
      <w:r w:rsidRPr="3E1CB0F1">
        <w:rPr>
          <w:rFonts w:ascii="Aptos" w:eastAsia="Aptos" w:hAnsi="Aptos" w:cs="Aptos"/>
          <w:sz w:val="24"/>
          <w:szCs w:val="24"/>
        </w:rPr>
        <w:t xml:space="preserve"> </w:t>
      </w:r>
      <w:r w:rsidRPr="3E1CB0F1">
        <w:t>1 - Tender letter</w:t>
      </w:r>
    </w:p>
    <w:p w14:paraId="43E71ACD" w14:textId="7C393B2E"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Appendix</w:t>
      </w:r>
      <w:r w:rsidRPr="3E1CB0F1">
        <w:rPr>
          <w:lang w:val="en-US"/>
        </w:rPr>
        <w:t xml:space="preserve"> 2 - Tenderer's reservations and deviations</w:t>
      </w:r>
    </w:p>
    <w:p w14:paraId="0AED0B11" w14:textId="3CA759E8" w:rsidR="3E1CB0F1" w:rsidRDefault="3E1CB0F1" w:rsidP="00E23C60">
      <w:pPr>
        <w:pStyle w:val="Listeavsnitt"/>
        <w:numPr>
          <w:ilvl w:val="0"/>
          <w:numId w:val="2"/>
        </w:numPr>
        <w:rPr>
          <w:lang w:val="en-US"/>
        </w:rPr>
      </w:pPr>
      <w:r w:rsidRPr="3E1CB0F1">
        <w:rPr>
          <w:rFonts w:ascii="Aptos" w:eastAsia="Aptos" w:hAnsi="Aptos" w:cs="Aptos"/>
          <w:sz w:val="24"/>
          <w:szCs w:val="24"/>
          <w:lang w:val="en-US"/>
        </w:rPr>
        <w:t xml:space="preserve">Appendix </w:t>
      </w:r>
      <w:r w:rsidRPr="3E1CB0F1">
        <w:rPr>
          <w:lang w:val="en-US"/>
        </w:rPr>
        <w:t>3 - Self-declaration on wages and working conditions</w:t>
      </w:r>
    </w:p>
    <w:p w14:paraId="6CD8877E" w14:textId="27D6127F" w:rsidR="3E1CB0F1" w:rsidRDefault="3E1CB0F1" w:rsidP="00E23C60">
      <w:pPr>
        <w:pStyle w:val="Listeavsnitt"/>
        <w:numPr>
          <w:ilvl w:val="0"/>
          <w:numId w:val="2"/>
        </w:numPr>
        <w:rPr>
          <w:lang w:val="en-US"/>
        </w:rPr>
      </w:pPr>
      <w:r w:rsidRPr="3E1CB0F1">
        <w:rPr>
          <w:rFonts w:ascii="Aptos" w:eastAsia="Aptos" w:hAnsi="Aptos" w:cs="Aptos"/>
          <w:sz w:val="24"/>
          <w:szCs w:val="24"/>
          <w:lang w:val="en-US"/>
        </w:rPr>
        <w:t>Appendix</w:t>
      </w:r>
      <w:r w:rsidRPr="3E1CB0F1">
        <w:rPr>
          <w:lang w:val="en-US"/>
        </w:rPr>
        <w:t xml:space="preserve"> 4 - Security Agreement (to be signed by the Tenderer before receiving security-classified material)</w:t>
      </w:r>
    </w:p>
    <w:p w14:paraId="28B90600" w14:textId="1266A587" w:rsidR="3E1CB0F1" w:rsidRDefault="3E1CB0F1" w:rsidP="00E23C60">
      <w:pPr>
        <w:pStyle w:val="Listeavsnitt"/>
        <w:numPr>
          <w:ilvl w:val="0"/>
          <w:numId w:val="2"/>
        </w:numPr>
      </w:pPr>
      <w:proofErr w:type="spellStart"/>
      <w:r w:rsidRPr="3E1CB0F1">
        <w:rPr>
          <w:rFonts w:ascii="Aptos" w:eastAsia="Aptos" w:hAnsi="Aptos" w:cs="Aptos"/>
          <w:sz w:val="24"/>
          <w:szCs w:val="24"/>
        </w:rPr>
        <w:t>Appendix</w:t>
      </w:r>
      <w:proofErr w:type="spellEnd"/>
      <w:r w:rsidRPr="3E1CB0F1">
        <w:t xml:space="preserve"> 5 - Security Agreement - Projects</w:t>
      </w:r>
    </w:p>
    <w:p w14:paraId="12C711F6" w14:textId="641BC083" w:rsidR="3E1CB0F1" w:rsidRPr="00E23C60" w:rsidRDefault="3E1CB0F1" w:rsidP="00E23C60">
      <w:pPr>
        <w:pStyle w:val="Overskrift2"/>
        <w:spacing w:before="0" w:after="0"/>
        <w:rPr>
          <w:color w:val="auto"/>
          <w:sz w:val="26"/>
          <w:szCs w:val="26"/>
        </w:rPr>
      </w:pPr>
      <w:r w:rsidRPr="00E23C60">
        <w:rPr>
          <w:rFonts w:ascii="Arial" w:eastAsia="Arial" w:hAnsi="Arial" w:cs="Arial"/>
          <w:color w:val="auto"/>
          <w:sz w:val="26"/>
          <w:szCs w:val="26"/>
        </w:rPr>
        <w:t xml:space="preserve">1.5 System for </w:t>
      </w:r>
      <w:proofErr w:type="spellStart"/>
      <w:r w:rsidRPr="00E23C60">
        <w:rPr>
          <w:rFonts w:ascii="Arial" w:eastAsia="Arial" w:hAnsi="Arial" w:cs="Arial"/>
          <w:color w:val="auto"/>
          <w:sz w:val="26"/>
          <w:szCs w:val="26"/>
        </w:rPr>
        <w:t>conducting</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the</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competition</w:t>
      </w:r>
      <w:proofErr w:type="spellEnd"/>
    </w:p>
    <w:p w14:paraId="167BD8F8" w14:textId="4B3F27E3" w:rsidR="3E1CB0F1" w:rsidRDefault="3E1CB0F1" w:rsidP="00E23C60">
      <w:pPr>
        <w:spacing w:after="140"/>
        <w:rPr>
          <w:lang w:val="en-US"/>
        </w:rPr>
      </w:pPr>
      <w:r w:rsidRPr="3E1CB0F1">
        <w:rPr>
          <w:lang w:val="en-US"/>
        </w:rPr>
        <w:t xml:space="preserve">BKK uses </w:t>
      </w:r>
      <w:proofErr w:type="spellStart"/>
      <w:r w:rsidRPr="3E1CB0F1">
        <w:rPr>
          <w:lang w:val="en-US"/>
        </w:rPr>
        <w:t>Mercell</w:t>
      </w:r>
      <w:proofErr w:type="spellEnd"/>
      <w:r w:rsidRPr="3E1CB0F1">
        <w:rPr>
          <w:lang w:val="en-US"/>
        </w:rPr>
        <w:t xml:space="preserve"> as the electronic procurement tool. All communication and submission of qualification requests and tenders shall take place </w:t>
      </w:r>
      <w:proofErr w:type="gramStart"/>
      <w:r w:rsidRPr="3E1CB0F1">
        <w:rPr>
          <w:lang w:val="en-US"/>
        </w:rPr>
        <w:t>in</w:t>
      </w:r>
      <w:proofErr w:type="gramEnd"/>
      <w:r w:rsidRPr="3E1CB0F1">
        <w:rPr>
          <w:lang w:val="en-US"/>
        </w:rPr>
        <w:t xml:space="preserve"> </w:t>
      </w:r>
      <w:proofErr w:type="spellStart"/>
      <w:r w:rsidRPr="3E1CB0F1">
        <w:rPr>
          <w:lang w:val="en-US"/>
        </w:rPr>
        <w:t>Mercell</w:t>
      </w:r>
      <w:proofErr w:type="spellEnd"/>
      <w:r w:rsidRPr="3E1CB0F1">
        <w:rPr>
          <w:lang w:val="en-US"/>
        </w:rPr>
        <w:t>.</w:t>
      </w:r>
    </w:p>
    <w:p w14:paraId="6BC50162" w14:textId="017ECEFF"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1.6 Reservations by the Contracting Entity</w:t>
      </w:r>
    </w:p>
    <w:p w14:paraId="5BEBABB2" w14:textId="2227AFFA" w:rsidR="3E1CB0F1" w:rsidRDefault="3E1CB0F1" w:rsidP="00E23C60">
      <w:pPr>
        <w:spacing w:after="140"/>
        <w:rPr>
          <w:lang w:val="en-US"/>
        </w:rPr>
      </w:pPr>
      <w:r w:rsidRPr="3E1CB0F1">
        <w:rPr>
          <w:lang w:val="en-US"/>
        </w:rPr>
        <w:t>The Contracting Entity reserves the right that:</w:t>
      </w:r>
    </w:p>
    <w:p w14:paraId="3878B349" w14:textId="1C64E3A2" w:rsidR="3E1CB0F1" w:rsidRDefault="3E1CB0F1" w:rsidP="00E23C60">
      <w:pPr>
        <w:pStyle w:val="Listeavsnitt"/>
        <w:numPr>
          <w:ilvl w:val="0"/>
          <w:numId w:val="2"/>
        </w:numPr>
        <w:rPr>
          <w:lang w:val="en-US"/>
        </w:rPr>
      </w:pPr>
      <w:r w:rsidRPr="3E1CB0F1">
        <w:rPr>
          <w:lang w:val="en-US"/>
        </w:rPr>
        <w:t>public authorities approve the project.</w:t>
      </w:r>
    </w:p>
    <w:p w14:paraId="0AC86769" w14:textId="7222B59A" w:rsidR="3E1CB0F1" w:rsidRDefault="3E1CB0F1" w:rsidP="00E23C60">
      <w:pPr>
        <w:pStyle w:val="Listeavsnitt"/>
        <w:numPr>
          <w:ilvl w:val="0"/>
          <w:numId w:val="2"/>
        </w:numPr>
        <w:rPr>
          <w:lang w:val="en-US"/>
        </w:rPr>
      </w:pPr>
      <w:r w:rsidRPr="3E1CB0F1">
        <w:rPr>
          <w:lang w:val="en-US"/>
        </w:rPr>
        <w:t xml:space="preserve">BKK's decision-making bodies approve budget and execution. Costs </w:t>
      </w:r>
      <w:proofErr w:type="gramStart"/>
      <w:r w:rsidRPr="3E1CB0F1">
        <w:rPr>
          <w:lang w:val="en-US"/>
        </w:rPr>
        <w:t>in excess of</w:t>
      </w:r>
      <w:proofErr w:type="gramEnd"/>
      <w:r w:rsidRPr="3E1CB0F1">
        <w:rPr>
          <w:lang w:val="en-US"/>
        </w:rPr>
        <w:t xml:space="preserve"> budget constitute valid grounds for cancellation.</w:t>
      </w:r>
    </w:p>
    <w:p w14:paraId="2CC67682" w14:textId="590D4FFF" w:rsidR="3E1CB0F1" w:rsidRDefault="3E1CB0F1" w:rsidP="00E23C60">
      <w:pPr>
        <w:pStyle w:val="Listeavsnitt"/>
        <w:numPr>
          <w:ilvl w:val="0"/>
          <w:numId w:val="2"/>
        </w:numPr>
        <w:rPr>
          <w:lang w:val="en-US"/>
        </w:rPr>
      </w:pPr>
      <w:r w:rsidRPr="3E1CB0F1">
        <w:rPr>
          <w:lang w:val="en-US"/>
        </w:rPr>
        <w:t>Statnett SF approves the execution of its part of the supply, cf. the Owners' Agreement.</w:t>
      </w:r>
    </w:p>
    <w:p w14:paraId="12DA0F70" w14:textId="73F9531D"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2. Competition rules and procurement procedure</w:t>
      </w:r>
    </w:p>
    <w:p w14:paraId="151987F8" w14:textId="6A410679"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2.1 Competition rules</w:t>
      </w:r>
    </w:p>
    <w:p w14:paraId="65FD529B" w14:textId="1B06FF0E" w:rsidR="3E1CB0F1" w:rsidRDefault="3E1CB0F1" w:rsidP="00E23C60">
      <w:pPr>
        <w:spacing w:after="140"/>
        <w:rPr>
          <w:lang w:val="en-US"/>
        </w:rPr>
      </w:pPr>
      <w:r w:rsidRPr="3E1CB0F1">
        <w:rPr>
          <w:lang w:val="en-US"/>
        </w:rPr>
        <w:t>The general competition rules are governed by the Norwegian Regulation on procurement rules in the utility sectors (the Utilities Regulation), Part I and Part II.</w:t>
      </w:r>
    </w:p>
    <w:p w14:paraId="5E16B3DE" w14:textId="32D45A1C"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2.2 Access to documents</w:t>
      </w:r>
    </w:p>
    <w:p w14:paraId="6AD0401E" w14:textId="3B0D23CC" w:rsidR="3E1CB0F1" w:rsidRDefault="3E1CB0F1" w:rsidP="00E23C60">
      <w:pPr>
        <w:spacing w:after="140"/>
        <w:rPr>
          <w:lang w:val="en-US"/>
        </w:rPr>
      </w:pPr>
      <w:r w:rsidRPr="3E1CB0F1">
        <w:rPr>
          <w:lang w:val="en-US"/>
        </w:rPr>
        <w:t>The Contracting Entity is subject to the Norwegian Freedom of Information Act (</w:t>
      </w:r>
      <w:proofErr w:type="spellStart"/>
      <w:r w:rsidRPr="3E1CB0F1">
        <w:rPr>
          <w:lang w:val="en-US"/>
        </w:rPr>
        <w:t>Offentleglova</w:t>
      </w:r>
      <w:proofErr w:type="spellEnd"/>
      <w:r w:rsidRPr="3E1CB0F1">
        <w:rPr>
          <w:lang w:val="en-US"/>
        </w:rPr>
        <w:t>). In the event of a request for access to tender documents, the relevant Tenderer will be contacted for input on redactions before release. The Contracting Entity does not grant access to information falling within section 13 (2) of the Public Administration Act.</w:t>
      </w:r>
    </w:p>
    <w:p w14:paraId="5F94E376" w14:textId="0A7CE7F1"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2.3 Procurement procedure</w:t>
      </w:r>
    </w:p>
    <w:p w14:paraId="7126CB69" w14:textId="714746BE" w:rsidR="3E1CB0F1" w:rsidRDefault="3E1CB0F1" w:rsidP="00E23C60">
      <w:pPr>
        <w:spacing w:after="140"/>
        <w:rPr>
          <w:lang w:val="en-US"/>
        </w:rPr>
      </w:pPr>
      <w:r w:rsidRPr="3E1CB0F1">
        <w:rPr>
          <w:lang w:val="en-US"/>
        </w:rPr>
        <w:t>The procurement procedure is competitive procedure with negotiation, cf. the Utilities Regulation section 9-1.</w:t>
      </w:r>
    </w:p>
    <w:p w14:paraId="6836A2DC" w14:textId="77FF79AF" w:rsidR="3E1CB0F1" w:rsidRDefault="3E1CB0F1" w:rsidP="00E23C60">
      <w:pPr>
        <w:spacing w:after="140"/>
        <w:rPr>
          <w:lang w:val="en-US"/>
        </w:rPr>
      </w:pPr>
      <w:r w:rsidRPr="3E1CB0F1">
        <w:rPr>
          <w:lang w:val="en-US"/>
        </w:rPr>
        <w:t>Up to 3 Tenderers will be qualified for the tender stage and invited to negotiations. If the Contracting Entity receives qualification requests from more than 3 Tenderers, the following selection criterion will be applied:</w:t>
      </w:r>
    </w:p>
    <w:p w14:paraId="315C53FE" w14:textId="0E4ED11B" w:rsidR="3E1CB0F1" w:rsidRDefault="3E1CB0F1" w:rsidP="00E23C60">
      <w:pPr>
        <w:spacing w:after="140"/>
        <w:rPr>
          <w:b/>
          <w:bCs/>
          <w:lang w:val="en-US"/>
        </w:rPr>
      </w:pPr>
      <w:r w:rsidRPr="3E1CB0F1">
        <w:rPr>
          <w:b/>
          <w:bCs/>
          <w:lang w:val="en-US"/>
        </w:rPr>
        <w:t>S1: Best quality of experience from comparable assignments, cf. section 4.3.</w:t>
      </w:r>
    </w:p>
    <w:p w14:paraId="22168B0D" w14:textId="7F5E7407" w:rsidR="3E1CB0F1" w:rsidRDefault="3E1CB0F1" w:rsidP="00E23C60">
      <w:pPr>
        <w:spacing w:after="140"/>
        <w:rPr>
          <w:lang w:val="en-US"/>
        </w:rPr>
      </w:pPr>
      <w:r w:rsidRPr="3E1CB0F1">
        <w:rPr>
          <w:lang w:val="en-US"/>
        </w:rPr>
        <w:t xml:space="preserve">After </w:t>
      </w:r>
      <w:proofErr w:type="gramStart"/>
      <w:r w:rsidRPr="3E1CB0F1">
        <w:rPr>
          <w:lang w:val="en-US"/>
        </w:rPr>
        <w:t>receipt of</w:t>
      </w:r>
      <w:proofErr w:type="gramEnd"/>
      <w:r w:rsidRPr="3E1CB0F1">
        <w:rPr>
          <w:lang w:val="en-US"/>
        </w:rPr>
        <w:t xml:space="preserve"> tenders, the Contracting Entity may, based on the award criteria, reduce the number of Tenderers permitted to continue in negotiations. The Contracting Entity reserves the right to reduce the number of Tenderers before the start of negotiations and up to contract award.</w:t>
      </w:r>
    </w:p>
    <w:p w14:paraId="6D372A17" w14:textId="3B4FFA4E"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2.4 Rejection of tenders</w:t>
      </w:r>
    </w:p>
    <w:p w14:paraId="4AB6BDB4" w14:textId="7412A96C" w:rsidR="3E1CB0F1" w:rsidRDefault="3E1CB0F1" w:rsidP="00E23C60">
      <w:pPr>
        <w:spacing w:after="140"/>
      </w:pPr>
      <w:r w:rsidRPr="3E1CB0F1">
        <w:rPr>
          <w:lang w:val="en-US"/>
        </w:rPr>
        <w:t xml:space="preserve">Grounds for rejection follow the Utilities Regulation chapter 20. </w:t>
      </w:r>
      <w:r w:rsidRPr="3E1CB0F1">
        <w:t xml:space="preserve">A tender </w:t>
      </w:r>
      <w:proofErr w:type="spellStart"/>
      <w:r w:rsidRPr="3E1CB0F1">
        <w:t>may</w:t>
      </w:r>
      <w:proofErr w:type="spellEnd"/>
      <w:r w:rsidRPr="3E1CB0F1">
        <w:t xml:space="preserve"> or </w:t>
      </w:r>
      <w:proofErr w:type="spellStart"/>
      <w:r w:rsidRPr="3E1CB0F1">
        <w:t>shall</w:t>
      </w:r>
      <w:proofErr w:type="spellEnd"/>
      <w:r w:rsidRPr="3E1CB0F1">
        <w:t xml:space="preserve"> be </w:t>
      </w:r>
      <w:proofErr w:type="spellStart"/>
      <w:r w:rsidRPr="3E1CB0F1">
        <w:t>rejected</w:t>
      </w:r>
      <w:proofErr w:type="spellEnd"/>
      <w:r w:rsidRPr="3E1CB0F1">
        <w:t xml:space="preserve"> </w:t>
      </w:r>
      <w:proofErr w:type="spellStart"/>
      <w:r w:rsidRPr="3E1CB0F1">
        <w:t>if</w:t>
      </w:r>
      <w:proofErr w:type="spellEnd"/>
      <w:r w:rsidRPr="3E1CB0F1">
        <w:t>:</w:t>
      </w:r>
    </w:p>
    <w:p w14:paraId="5300A7B9" w14:textId="1E35A9FF" w:rsidR="3E1CB0F1" w:rsidRDefault="3E1CB0F1" w:rsidP="00E23C60">
      <w:pPr>
        <w:pStyle w:val="Listeavsnitt"/>
        <w:numPr>
          <w:ilvl w:val="0"/>
          <w:numId w:val="2"/>
        </w:numPr>
        <w:rPr>
          <w:lang w:val="en-US"/>
        </w:rPr>
      </w:pPr>
      <w:proofErr w:type="gramStart"/>
      <w:r w:rsidRPr="3E1CB0F1">
        <w:rPr>
          <w:lang w:val="en-US"/>
        </w:rPr>
        <w:t>the</w:t>
      </w:r>
      <w:proofErr w:type="gramEnd"/>
      <w:r w:rsidRPr="3E1CB0F1">
        <w:rPr>
          <w:lang w:val="en-US"/>
        </w:rPr>
        <w:t xml:space="preserve"> tender is submitted or signed by a legal entity other than the one pre-qualified.</w:t>
      </w:r>
    </w:p>
    <w:p w14:paraId="039C2F39" w14:textId="24CD310D" w:rsidR="3E1CB0F1" w:rsidRDefault="3E1CB0F1" w:rsidP="00E23C60">
      <w:pPr>
        <w:pStyle w:val="Listeavsnitt"/>
        <w:numPr>
          <w:ilvl w:val="0"/>
          <w:numId w:val="2"/>
        </w:numPr>
        <w:rPr>
          <w:lang w:val="en-US"/>
        </w:rPr>
      </w:pPr>
      <w:proofErr w:type="gramStart"/>
      <w:r w:rsidRPr="3E1CB0F1">
        <w:rPr>
          <w:lang w:val="en-US"/>
        </w:rPr>
        <w:t>the</w:t>
      </w:r>
      <w:proofErr w:type="gramEnd"/>
      <w:r w:rsidRPr="3E1CB0F1">
        <w:rPr>
          <w:lang w:val="en-US"/>
        </w:rPr>
        <w:t xml:space="preserve"> tender is submitted outside </w:t>
      </w:r>
      <w:proofErr w:type="spellStart"/>
      <w:r w:rsidRPr="3E1CB0F1">
        <w:rPr>
          <w:lang w:val="en-US"/>
        </w:rPr>
        <w:t>Mercell</w:t>
      </w:r>
      <w:proofErr w:type="spellEnd"/>
      <w:r w:rsidRPr="3E1CB0F1">
        <w:rPr>
          <w:lang w:val="en-US"/>
        </w:rPr>
        <w:t>.</w:t>
      </w:r>
    </w:p>
    <w:p w14:paraId="30C0BA05" w14:textId="444F6EBA" w:rsidR="3E1CB0F1" w:rsidRDefault="3E1CB0F1" w:rsidP="00E23C60">
      <w:pPr>
        <w:pStyle w:val="Listeavsnitt"/>
        <w:numPr>
          <w:ilvl w:val="0"/>
          <w:numId w:val="2"/>
        </w:numPr>
        <w:rPr>
          <w:lang w:val="en-US"/>
        </w:rPr>
      </w:pPr>
      <w:r w:rsidRPr="3E1CB0F1">
        <w:rPr>
          <w:lang w:val="en-US"/>
        </w:rPr>
        <w:lastRenderedPageBreak/>
        <w:t>the tender cannot be considered binding.</w:t>
      </w:r>
    </w:p>
    <w:p w14:paraId="3FA29468" w14:textId="0A6151C4" w:rsidR="3E1CB0F1" w:rsidRDefault="3E1CB0F1" w:rsidP="00E23C60">
      <w:pPr>
        <w:pStyle w:val="Listeavsnitt"/>
        <w:numPr>
          <w:ilvl w:val="0"/>
          <w:numId w:val="2"/>
        </w:numPr>
        <w:rPr>
          <w:lang w:val="en-US"/>
        </w:rPr>
      </w:pPr>
      <w:proofErr w:type="gramStart"/>
      <w:r w:rsidRPr="3E1CB0F1">
        <w:rPr>
          <w:lang w:val="en-US"/>
        </w:rPr>
        <w:t>the</w:t>
      </w:r>
      <w:proofErr w:type="gramEnd"/>
      <w:r w:rsidRPr="3E1CB0F1">
        <w:rPr>
          <w:lang w:val="en-US"/>
        </w:rPr>
        <w:t xml:space="preserve"> tender contains material deviations from the tender documents.</w:t>
      </w:r>
    </w:p>
    <w:p w14:paraId="1DD44A91" w14:textId="44B6F927" w:rsidR="3E1CB0F1" w:rsidRDefault="3E1CB0F1" w:rsidP="00E23C60">
      <w:pPr>
        <w:pStyle w:val="Listeavsnitt"/>
        <w:numPr>
          <w:ilvl w:val="0"/>
          <w:numId w:val="2"/>
        </w:numPr>
        <w:rPr>
          <w:lang w:val="en-US"/>
        </w:rPr>
      </w:pPr>
      <w:proofErr w:type="gramStart"/>
      <w:r w:rsidRPr="3E1CB0F1">
        <w:rPr>
          <w:lang w:val="en-US"/>
        </w:rPr>
        <w:t>the</w:t>
      </w:r>
      <w:proofErr w:type="gramEnd"/>
      <w:r w:rsidRPr="3E1CB0F1">
        <w:rPr>
          <w:lang w:val="en-US"/>
        </w:rPr>
        <w:t xml:space="preserve"> tender contains reservations against the SF6-free requirement or other absolute requirements in the specification.</w:t>
      </w:r>
    </w:p>
    <w:p w14:paraId="46BD1F6B" w14:textId="2A16D810"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2.5 Climate and environmental considerations</w:t>
      </w:r>
    </w:p>
    <w:p w14:paraId="557553E0" w14:textId="4FE4E8C0" w:rsidR="3E1CB0F1" w:rsidRDefault="3E1CB0F1" w:rsidP="00E23C60">
      <w:pPr>
        <w:spacing w:after="140"/>
        <w:rPr>
          <w:lang w:val="en-US"/>
        </w:rPr>
      </w:pPr>
      <w:r w:rsidRPr="3E1CB0F1">
        <w:rPr>
          <w:lang w:val="en-US"/>
        </w:rPr>
        <w:t>Section 7-9 (4) of the Utilities Regulation provides that "Award criteria pursuant to subsections two and three may be replaced by climate and environmental requirements in the technical specification, provided that this clearly results in a better climate and environmental effect and is justified in the procurement documents." The Contracting Entity has concluded that this provision applies to the present procurement.</w:t>
      </w:r>
    </w:p>
    <w:p w14:paraId="2DF43B2B" w14:textId="45A54708" w:rsidR="3E1CB0F1" w:rsidRDefault="3E1CB0F1" w:rsidP="00E23C60">
      <w:pPr>
        <w:spacing w:after="140"/>
        <w:rPr>
          <w:lang w:val="en-US"/>
        </w:rPr>
      </w:pPr>
      <w:r w:rsidRPr="3E1CB0F1">
        <w:rPr>
          <w:lang w:val="en-US"/>
        </w:rPr>
        <w:t>The Contracting Entity imposes an absolute prohibition against SF6 gas. SF6 has a global warming potential approximately 23 500 times higher than CO₂ and currently constitutes the largest single source of BKK's greenhouse gas emissions.</w:t>
      </w:r>
    </w:p>
    <w:p w14:paraId="5B0BA6FB" w14:textId="722D45D8" w:rsidR="3E1CB0F1" w:rsidRDefault="3E1CB0F1" w:rsidP="00E23C60">
      <w:pPr>
        <w:spacing w:after="140"/>
        <w:rPr>
          <w:lang w:val="en-US"/>
        </w:rPr>
      </w:pPr>
      <w:r w:rsidRPr="3E1CB0F1">
        <w:rPr>
          <w:lang w:val="en-US"/>
        </w:rPr>
        <w:t>Through Regulation (EU) 2024/573, the EU has established a phased withdrawal of fluorinated greenhouse gases, including SF₆, in electrical switchgear, with a prohibition on commissioning new high-voltage equipment containing such gases from 2028-2032. The regulation is EEA-relevant and is expected to be implemented into Norwegian law. Although the date of implementation in Norway has not yet been determined, the requirement is nevertheless applied in this procurement.</w:t>
      </w:r>
    </w:p>
    <w:p w14:paraId="2D522B3C" w14:textId="07622A05" w:rsidR="3E1CB0F1" w:rsidRDefault="3E1CB0F1" w:rsidP="00E23C60">
      <w:pPr>
        <w:spacing w:after="140"/>
        <w:rPr>
          <w:lang w:val="en-US"/>
        </w:rPr>
      </w:pPr>
      <w:r w:rsidRPr="3E1CB0F1">
        <w:rPr>
          <w:lang w:val="en-US"/>
        </w:rPr>
        <w:t xml:space="preserve">The principal climate and environmental requirement set in this competition is that the insulation gas must be fluorine-free, given its potent greenhouse effect. The rationale for this requirement is that the exclusion of fluorinated gases provides a substantial and documented positive climate effect, as fluorinated gases have a very high global warming potential compared with alternative solutions. The requirement is therefore considered particularly suitable to ensure that the procurement contributes to a real reduction </w:t>
      </w:r>
      <w:proofErr w:type="gramStart"/>
      <w:r w:rsidRPr="3E1CB0F1">
        <w:rPr>
          <w:lang w:val="en-US"/>
        </w:rPr>
        <w:t>of</w:t>
      </w:r>
      <w:proofErr w:type="gramEnd"/>
      <w:r w:rsidRPr="3E1CB0F1">
        <w:rPr>
          <w:lang w:val="en-US"/>
        </w:rPr>
        <w:t xml:space="preserve"> greenhouse gas emissions. </w:t>
      </w:r>
      <w:proofErr w:type="gramStart"/>
      <w:r w:rsidRPr="3E1CB0F1">
        <w:rPr>
          <w:lang w:val="en-US"/>
        </w:rPr>
        <w:t>The</w:t>
      </w:r>
      <w:proofErr w:type="gramEnd"/>
      <w:r w:rsidRPr="3E1CB0F1">
        <w:rPr>
          <w:lang w:val="en-US"/>
        </w:rPr>
        <w:t xml:space="preserve"> requirement ensures that all tenders meet the desired environmental standard.</w:t>
      </w:r>
    </w:p>
    <w:p w14:paraId="0E4A3B33" w14:textId="548D5A3B" w:rsidR="3E1CB0F1" w:rsidRDefault="3E1CB0F1" w:rsidP="00E23C60">
      <w:pPr>
        <w:spacing w:after="140"/>
        <w:rPr>
          <w:lang w:val="en-US"/>
        </w:rPr>
      </w:pPr>
      <w:r w:rsidRPr="3E1CB0F1">
        <w:rPr>
          <w:lang w:val="en-US"/>
        </w:rPr>
        <w:t>An absolute prohibition in the technical specification is deemed to provide a stronger environmental effect than an award criterion. The condition in section 7-9 (4) of the Utilities Regulation is considered fulfilled.</w:t>
      </w:r>
    </w:p>
    <w:p w14:paraId="056AC558" w14:textId="57B209A9"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2.6 Security and non-disclosure</w:t>
      </w:r>
    </w:p>
    <w:p w14:paraId="49AC5830" w14:textId="3DDE3F99" w:rsidR="3E1CB0F1" w:rsidRDefault="3E1CB0F1" w:rsidP="00E23C60">
      <w:pPr>
        <w:spacing w:after="140"/>
        <w:rPr>
          <w:lang w:val="en-US"/>
        </w:rPr>
      </w:pPr>
      <w:r w:rsidRPr="3E1CB0F1">
        <w:rPr>
          <w:lang w:val="en-US"/>
        </w:rPr>
        <w:t xml:space="preserve">The facility forms part of critical infrastructure. Technical specifications and the single line diagram are classified as power sector sensitive </w:t>
      </w:r>
      <w:proofErr w:type="gramStart"/>
      <w:r w:rsidRPr="3E1CB0F1">
        <w:rPr>
          <w:lang w:val="en-US"/>
        </w:rPr>
        <w:t>information, and</w:t>
      </w:r>
      <w:proofErr w:type="gramEnd"/>
      <w:r w:rsidRPr="3E1CB0F1">
        <w:rPr>
          <w:lang w:val="en-US"/>
        </w:rPr>
        <w:t xml:space="preserve"> will only be released in Stage 2 (the tender stage) after the qualified Tenderer has signed Appendix 4 - Security Agreement. The Security Agreement is available in both Norwegian and English.</w:t>
      </w:r>
    </w:p>
    <w:p w14:paraId="5FAC1682" w14:textId="20183A3A" w:rsidR="3E1CB0F1" w:rsidRDefault="3E1CB0F1" w:rsidP="00E23C60">
      <w:pPr>
        <w:spacing w:after="140"/>
        <w:rPr>
          <w:lang w:val="en-US"/>
        </w:rPr>
      </w:pPr>
      <w:r w:rsidRPr="3E1CB0F1">
        <w:rPr>
          <w:lang w:val="en-US"/>
        </w:rPr>
        <w:t xml:space="preserve">The following material is classified as power sector sensitive and is released after </w:t>
      </w:r>
      <w:proofErr w:type="gramStart"/>
      <w:r w:rsidRPr="3E1CB0F1">
        <w:rPr>
          <w:lang w:val="en-US"/>
        </w:rPr>
        <w:t>signing of</w:t>
      </w:r>
      <w:proofErr w:type="gramEnd"/>
      <w:r w:rsidRPr="3E1CB0F1">
        <w:rPr>
          <w:lang w:val="en-US"/>
        </w:rPr>
        <w:t xml:space="preserve"> the Security Agreement:</w:t>
      </w:r>
    </w:p>
    <w:p w14:paraId="301C4A31" w14:textId="765CB285" w:rsidR="3E1CB0F1" w:rsidRDefault="3E1CB0F1" w:rsidP="00E23C60">
      <w:pPr>
        <w:pStyle w:val="Listeavsnitt"/>
        <w:numPr>
          <w:ilvl w:val="0"/>
          <w:numId w:val="2"/>
        </w:numPr>
      </w:pPr>
      <w:r w:rsidRPr="3E1CB0F1">
        <w:t>Single Line Diagram</w:t>
      </w:r>
    </w:p>
    <w:p w14:paraId="16F173D1" w14:textId="249E7DA7" w:rsidR="3E1CB0F1" w:rsidRDefault="3E1CB0F1" w:rsidP="00E23C60">
      <w:pPr>
        <w:pStyle w:val="Listeavsnitt"/>
        <w:numPr>
          <w:ilvl w:val="0"/>
          <w:numId w:val="2"/>
        </w:numPr>
        <w:rPr>
          <w:lang w:val="en-US"/>
        </w:rPr>
      </w:pPr>
      <w:r w:rsidRPr="3E1CB0F1">
        <w:rPr>
          <w:lang w:val="en-US"/>
        </w:rPr>
        <w:t xml:space="preserve">BKK's Principles for </w:t>
      </w:r>
      <w:proofErr w:type="gramStart"/>
      <w:r w:rsidRPr="3E1CB0F1">
        <w:rPr>
          <w:lang w:val="en-US"/>
        </w:rPr>
        <w:t>local control systems</w:t>
      </w:r>
      <w:proofErr w:type="gramEnd"/>
    </w:p>
    <w:p w14:paraId="22F7981C" w14:textId="02616C78" w:rsidR="3E1CB0F1" w:rsidRDefault="3E1CB0F1" w:rsidP="00E23C60">
      <w:pPr>
        <w:pStyle w:val="Listeavsnitt"/>
        <w:numPr>
          <w:ilvl w:val="0"/>
          <w:numId w:val="2"/>
        </w:numPr>
        <w:rPr>
          <w:lang w:val="en-US"/>
        </w:rPr>
      </w:pPr>
      <w:r w:rsidRPr="3E1CB0F1">
        <w:rPr>
          <w:lang w:val="en-US"/>
        </w:rPr>
        <w:t>SDOK-41-34 Special Specification (parts of the content)</w:t>
      </w:r>
    </w:p>
    <w:p w14:paraId="6849FB86" w14:textId="16E0E641" w:rsidR="3E1CB0F1" w:rsidRDefault="3E1CB0F1" w:rsidP="00E23C60">
      <w:pPr>
        <w:pStyle w:val="Listeavsnitt"/>
        <w:numPr>
          <w:ilvl w:val="0"/>
          <w:numId w:val="2"/>
        </w:numPr>
        <w:rPr>
          <w:lang w:val="en-US"/>
        </w:rPr>
      </w:pPr>
      <w:r w:rsidRPr="3E1CB0F1">
        <w:rPr>
          <w:lang w:val="en-US"/>
        </w:rPr>
        <w:t>SDOK-41-51 Performance and type test table (Appendix A)</w:t>
      </w:r>
    </w:p>
    <w:p w14:paraId="3FE5576D" w14:textId="26F378A2" w:rsidR="3E1CB0F1" w:rsidRDefault="3E1CB0F1" w:rsidP="00E23C60">
      <w:pPr>
        <w:pStyle w:val="Listeavsnitt"/>
        <w:numPr>
          <w:ilvl w:val="0"/>
          <w:numId w:val="2"/>
        </w:numPr>
        <w:rPr>
          <w:lang w:val="en-US"/>
        </w:rPr>
      </w:pPr>
      <w:r w:rsidRPr="3E1CB0F1">
        <w:rPr>
          <w:lang w:val="en-US"/>
        </w:rPr>
        <w:t>SDOK-83-5 Principles for local systems Statnett</w:t>
      </w:r>
    </w:p>
    <w:p w14:paraId="2370373F" w14:textId="28BC045D" w:rsidR="3E1CB0F1" w:rsidRDefault="3E1CB0F1" w:rsidP="00E23C60">
      <w:pPr>
        <w:pStyle w:val="Listeavsnitt"/>
        <w:numPr>
          <w:ilvl w:val="0"/>
          <w:numId w:val="2"/>
        </w:numPr>
      </w:pPr>
      <w:r w:rsidRPr="3E1CB0F1">
        <w:t xml:space="preserve">SDOK-83-58 </w:t>
      </w:r>
      <w:proofErr w:type="spellStart"/>
      <w:r w:rsidRPr="3E1CB0F1">
        <w:t>Interlocking</w:t>
      </w:r>
      <w:proofErr w:type="spellEnd"/>
      <w:r w:rsidRPr="3E1CB0F1">
        <w:t xml:space="preserve"> </w:t>
      </w:r>
      <w:proofErr w:type="spellStart"/>
      <w:r w:rsidRPr="3E1CB0F1">
        <w:t>of</w:t>
      </w:r>
      <w:proofErr w:type="spellEnd"/>
      <w:r w:rsidRPr="3E1CB0F1">
        <w:t xml:space="preserve"> </w:t>
      </w:r>
      <w:proofErr w:type="spellStart"/>
      <w:r w:rsidRPr="3E1CB0F1">
        <w:t>disconnecting</w:t>
      </w:r>
      <w:proofErr w:type="spellEnd"/>
      <w:r w:rsidRPr="3E1CB0F1">
        <w:t xml:space="preserve"> </w:t>
      </w:r>
      <w:proofErr w:type="spellStart"/>
      <w:r w:rsidRPr="3E1CB0F1">
        <w:t>switches</w:t>
      </w:r>
      <w:proofErr w:type="spellEnd"/>
    </w:p>
    <w:p w14:paraId="3D18909B" w14:textId="30AF7A45" w:rsidR="3E1CB0F1" w:rsidRDefault="3E1CB0F1" w:rsidP="00E23C60">
      <w:pPr>
        <w:spacing w:after="140"/>
        <w:rPr>
          <w:lang w:val="en-US"/>
        </w:rPr>
      </w:pPr>
      <w:r w:rsidRPr="3E1CB0F1">
        <w:rPr>
          <w:lang w:val="en-US"/>
        </w:rPr>
        <w:t xml:space="preserve">The Tenderer </w:t>
      </w:r>
      <w:proofErr w:type="gramStart"/>
      <w:r w:rsidRPr="3E1CB0F1">
        <w:rPr>
          <w:lang w:val="en-US"/>
        </w:rPr>
        <w:t>shall</w:t>
      </w:r>
      <w:proofErr w:type="gramEnd"/>
      <w:r w:rsidRPr="3E1CB0F1">
        <w:rPr>
          <w:lang w:val="en-US"/>
        </w:rPr>
        <w:t xml:space="preserve"> treat all information received in connection with the competition as strictly </w:t>
      </w:r>
      <w:proofErr w:type="gramStart"/>
      <w:r w:rsidRPr="3E1CB0F1">
        <w:rPr>
          <w:lang w:val="en-US"/>
        </w:rPr>
        <w:t>confidential, and</w:t>
      </w:r>
      <w:proofErr w:type="gramEnd"/>
      <w:r w:rsidRPr="3E1CB0F1">
        <w:rPr>
          <w:lang w:val="en-US"/>
        </w:rPr>
        <w:t xml:space="preserve"> may not disclose such information to any third party without prior written consent from the Contracting Entity.</w:t>
      </w:r>
    </w:p>
    <w:p w14:paraId="125C0AD7" w14:textId="2B8CE174"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lastRenderedPageBreak/>
        <w:t>3. European Single Procurement Document (ESPD)</w:t>
      </w:r>
    </w:p>
    <w:p w14:paraId="42EA29D0" w14:textId="3E1EA49F"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3.1 General information on the ESPD</w:t>
      </w:r>
    </w:p>
    <w:p w14:paraId="4D739322" w14:textId="14D40BA8" w:rsidR="3E1CB0F1" w:rsidRDefault="3E1CB0F1" w:rsidP="00E23C60">
      <w:pPr>
        <w:spacing w:after="140"/>
        <w:rPr>
          <w:lang w:val="en-US"/>
        </w:rPr>
      </w:pPr>
      <w:r w:rsidRPr="3E1CB0F1">
        <w:rPr>
          <w:lang w:val="en-US"/>
        </w:rPr>
        <w:t xml:space="preserve">As preliminary documentation of compliance with the qualification requirements, the absence of grounds for exclusion, and any fulfilment of the selection criterion, the Supplier shall complete the ESPD form in </w:t>
      </w:r>
      <w:proofErr w:type="spellStart"/>
      <w:r w:rsidRPr="3E1CB0F1">
        <w:rPr>
          <w:lang w:val="en-US"/>
        </w:rPr>
        <w:t>Mercell</w:t>
      </w:r>
      <w:proofErr w:type="spellEnd"/>
      <w:r w:rsidRPr="3E1CB0F1">
        <w:rPr>
          <w:lang w:val="en-US"/>
        </w:rPr>
        <w:t>. The form shall be submitted together with the qualification request.</w:t>
      </w:r>
    </w:p>
    <w:p w14:paraId="44377214" w14:textId="2A33CE10" w:rsidR="3E1CB0F1" w:rsidRDefault="3E1CB0F1" w:rsidP="00E23C60">
      <w:pPr>
        <w:spacing w:after="140"/>
        <w:rPr>
          <w:lang w:val="en-US"/>
        </w:rPr>
      </w:pPr>
      <w:r w:rsidRPr="3E1CB0F1">
        <w:rPr>
          <w:lang w:val="en-US"/>
        </w:rPr>
        <w:t>The Contracting Entity may at any time during the competition request that Suppliers submit all or part of the supporting documentation if this is necessary to ensure the proper conduct of the competition, cf. the Utilities Regulation section 12-1.</w:t>
      </w:r>
    </w:p>
    <w:p w14:paraId="1426F19E" w14:textId="32D29C63" w:rsidR="3E1CB0F1" w:rsidRDefault="3E1CB0F1" w:rsidP="00E23C60">
      <w:pPr>
        <w:spacing w:after="140"/>
        <w:rPr>
          <w:lang w:val="en-US"/>
        </w:rPr>
      </w:pPr>
      <w:r w:rsidRPr="3E1CB0F1">
        <w:rPr>
          <w:lang w:val="en-US"/>
        </w:rPr>
        <w:t>If several Suppliers participate jointly in the competition, each participating Supplier shall submit a separate ESPD.</w:t>
      </w:r>
    </w:p>
    <w:p w14:paraId="4C40FC8D" w14:textId="0FDAF467"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3.2 National grounds for exclusion</w:t>
      </w:r>
    </w:p>
    <w:p w14:paraId="0E527933" w14:textId="2ED97A4B" w:rsidR="3E1CB0F1" w:rsidRDefault="3E1CB0F1" w:rsidP="00E23C60">
      <w:pPr>
        <w:spacing w:after="140"/>
        <w:rPr>
          <w:lang w:val="en-US"/>
        </w:rPr>
      </w:pPr>
      <w:r w:rsidRPr="3E1CB0F1">
        <w:rPr>
          <w:lang w:val="en-US"/>
        </w:rPr>
        <w:t>Pursuant to Part III, section D of the ESPD, Norwegian procurement rules go further than the EU procurement directives. All grounds for exclusion in section 20-2 of the Utilities Regulation apply to this competition, including the purely national grounds.</w:t>
      </w:r>
    </w:p>
    <w:p w14:paraId="548F5D76" w14:textId="03DF9D14" w:rsidR="3E1CB0F1" w:rsidRDefault="3E1CB0F1" w:rsidP="00E23C60">
      <w:pPr>
        <w:spacing w:after="140"/>
        <w:rPr>
          <w:lang w:val="en-US"/>
        </w:rPr>
      </w:pPr>
      <w:r w:rsidRPr="3E1CB0F1">
        <w:rPr>
          <w:lang w:val="en-US"/>
        </w:rPr>
        <w:t>The following grounds for exclusion in section 20-2 are purely national:</w:t>
      </w:r>
    </w:p>
    <w:p w14:paraId="070D0BBA" w14:textId="12F917A9" w:rsidR="3E1CB0F1" w:rsidRDefault="3E1CB0F1" w:rsidP="00E23C60">
      <w:pPr>
        <w:pStyle w:val="Listeavsnitt"/>
        <w:numPr>
          <w:ilvl w:val="0"/>
          <w:numId w:val="2"/>
        </w:numPr>
        <w:rPr>
          <w:lang w:val="en-US"/>
        </w:rPr>
      </w:pPr>
      <w:r w:rsidRPr="3E1CB0F1">
        <w:rPr>
          <w:lang w:val="en-US"/>
        </w:rPr>
        <w:t>Section 20-2 (2): Obligation to exclude suppliers who have accepted a penalty notice (</w:t>
      </w:r>
      <w:proofErr w:type="spellStart"/>
      <w:r w:rsidRPr="3E1CB0F1">
        <w:rPr>
          <w:lang w:val="en-US"/>
        </w:rPr>
        <w:t>forelegg</w:t>
      </w:r>
      <w:proofErr w:type="spellEnd"/>
      <w:r w:rsidRPr="3E1CB0F1">
        <w:rPr>
          <w:lang w:val="en-US"/>
        </w:rPr>
        <w:t>) for the specified criminal offences.</w:t>
      </w:r>
    </w:p>
    <w:p w14:paraId="697BB146" w14:textId="79EC2902" w:rsidR="3E1CB0F1" w:rsidRDefault="3E1CB0F1" w:rsidP="00E23C60">
      <w:pPr>
        <w:pStyle w:val="Listeavsnitt"/>
        <w:numPr>
          <w:ilvl w:val="0"/>
          <w:numId w:val="2"/>
        </w:numPr>
        <w:rPr>
          <w:lang w:val="en-US"/>
        </w:rPr>
      </w:pPr>
      <w:r w:rsidRPr="3E1CB0F1">
        <w:rPr>
          <w:lang w:val="en-US"/>
        </w:rPr>
        <w:t>Section 20-2 (3) letter i: Other serious misconduct that may cast doubt on the supplier's professional integrity.</w:t>
      </w:r>
    </w:p>
    <w:p w14:paraId="6AE7F907" w14:textId="52D92163"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3.3 Combined declaration for all qualification requirements</w:t>
      </w:r>
    </w:p>
    <w:p w14:paraId="1EFDB62E" w14:textId="103AF2E3" w:rsidR="3E1CB0F1" w:rsidRDefault="3E1CB0F1" w:rsidP="00E23C60">
      <w:pPr>
        <w:spacing w:after="140"/>
        <w:rPr>
          <w:lang w:val="en-US"/>
        </w:rPr>
      </w:pPr>
      <w:r w:rsidRPr="3E1CB0F1">
        <w:rPr>
          <w:lang w:val="en-US"/>
        </w:rPr>
        <w:t xml:space="preserve">In the ESPD, Suppliers may provide a combined declaration that they fulfil all qualification requirements set out in the tender documents. This is done in Part IV section </w:t>
      </w:r>
      <w:r w:rsidRPr="3E1CB0F1">
        <w:t>α</w:t>
      </w:r>
      <w:r w:rsidRPr="3E1CB0F1">
        <w:rPr>
          <w:lang w:val="en-US"/>
        </w:rPr>
        <w:t xml:space="preserve"> of the ESPD form.</w:t>
      </w:r>
    </w:p>
    <w:p w14:paraId="202FE09F" w14:textId="54978135"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4. Qualification requirements</w:t>
      </w:r>
    </w:p>
    <w:p w14:paraId="59402C44" w14:textId="50AAE02B" w:rsidR="3E1CB0F1" w:rsidRDefault="3E1CB0F1" w:rsidP="00E23C60">
      <w:pPr>
        <w:spacing w:after="140"/>
        <w:rPr>
          <w:lang w:val="en-US"/>
        </w:rPr>
      </w:pPr>
      <w:proofErr w:type="gramStart"/>
      <w:r w:rsidRPr="3E1CB0F1">
        <w:rPr>
          <w:lang w:val="en-US"/>
        </w:rPr>
        <w:t>In order to</w:t>
      </w:r>
      <w:proofErr w:type="gramEnd"/>
      <w:r w:rsidRPr="3E1CB0F1">
        <w:rPr>
          <w:lang w:val="en-US"/>
        </w:rPr>
        <w:t xml:space="preserve"> have its tender evaluated, the Supplier shall complete the ESPD in </w:t>
      </w:r>
      <w:proofErr w:type="spellStart"/>
      <w:r w:rsidRPr="3E1CB0F1">
        <w:rPr>
          <w:lang w:val="en-US"/>
        </w:rPr>
        <w:t>Mercell</w:t>
      </w:r>
      <w:proofErr w:type="spellEnd"/>
      <w:r w:rsidRPr="3E1CB0F1">
        <w:rPr>
          <w:lang w:val="en-US"/>
        </w:rPr>
        <w:t xml:space="preserve"> and submit the documentation requested in sections 4.1 to 4.3 together with the qualification request.</w:t>
      </w:r>
    </w:p>
    <w:p w14:paraId="63B57914" w14:textId="5FCAF93D" w:rsidR="3E1CB0F1" w:rsidRPr="00E23C60" w:rsidRDefault="3E1CB0F1" w:rsidP="00E23C60">
      <w:pPr>
        <w:pStyle w:val="Overskrift2"/>
        <w:spacing w:before="0" w:after="0"/>
        <w:rPr>
          <w:color w:val="auto"/>
          <w:sz w:val="26"/>
          <w:szCs w:val="26"/>
        </w:rPr>
      </w:pPr>
      <w:r w:rsidRPr="00E23C60">
        <w:rPr>
          <w:rFonts w:ascii="Arial" w:eastAsia="Arial" w:hAnsi="Arial" w:cs="Arial"/>
          <w:color w:val="auto"/>
          <w:sz w:val="26"/>
          <w:szCs w:val="26"/>
        </w:rPr>
        <w:t xml:space="preserve">4.1 </w:t>
      </w:r>
      <w:proofErr w:type="spellStart"/>
      <w:r w:rsidRPr="00E23C60">
        <w:rPr>
          <w:rFonts w:ascii="Arial" w:eastAsia="Arial" w:hAnsi="Arial" w:cs="Arial"/>
          <w:color w:val="auto"/>
          <w:sz w:val="26"/>
          <w:szCs w:val="26"/>
        </w:rPr>
        <w:t>Supplier's</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organisational</w:t>
      </w:r>
      <w:proofErr w:type="spellEnd"/>
      <w:r w:rsidRPr="00E23C60">
        <w:rPr>
          <w:rFonts w:ascii="Arial" w:eastAsia="Arial" w:hAnsi="Arial" w:cs="Arial"/>
          <w:color w:val="auto"/>
          <w:sz w:val="26"/>
          <w:szCs w:val="26"/>
        </w:rPr>
        <w:t xml:space="preserve"> and legal </w:t>
      </w:r>
      <w:proofErr w:type="spellStart"/>
      <w:r w:rsidRPr="00E23C60">
        <w:rPr>
          <w:rFonts w:ascii="Arial" w:eastAsia="Arial" w:hAnsi="Arial" w:cs="Arial"/>
          <w:color w:val="auto"/>
          <w:sz w:val="26"/>
          <w:szCs w:val="26"/>
        </w:rPr>
        <w:t>standing</w:t>
      </w:r>
      <w:proofErr w:type="spellEnd"/>
    </w:p>
    <w:tbl>
      <w:tblPr>
        <w:tblW w:w="0" w:type="auto"/>
        <w:tblLook w:val="06A0" w:firstRow="1" w:lastRow="0" w:firstColumn="1" w:lastColumn="0" w:noHBand="1" w:noVBand="1"/>
      </w:tblPr>
      <w:tblGrid>
        <w:gridCol w:w="4228"/>
        <w:gridCol w:w="4247"/>
      </w:tblGrid>
      <w:tr w:rsidR="3E1CB0F1" w14:paraId="08737261" w14:textId="77777777" w:rsidTr="3E1CB0F1">
        <w:trPr>
          <w:trHeight w:val="300"/>
        </w:trPr>
        <w:tc>
          <w:tcPr>
            <w:tcW w:w="42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3A94FEF9" w14:textId="530CB7AD" w:rsidR="3E1CB0F1" w:rsidRPr="00E23C60" w:rsidRDefault="3E1CB0F1">
            <w:pPr>
              <w:rPr>
                <w:b/>
                <w:bCs/>
                <w:sz w:val="20"/>
                <w:szCs w:val="20"/>
              </w:rPr>
            </w:pPr>
            <w:proofErr w:type="spellStart"/>
            <w:r w:rsidRPr="00E23C60">
              <w:rPr>
                <w:b/>
                <w:bCs/>
                <w:sz w:val="20"/>
                <w:szCs w:val="20"/>
              </w:rPr>
              <w:t>Requirement</w:t>
            </w:r>
            <w:proofErr w:type="spellEnd"/>
          </w:p>
        </w:tc>
        <w:tc>
          <w:tcPr>
            <w:tcW w:w="424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3B52A3D1" w14:textId="1DD062A2" w:rsidR="3E1CB0F1" w:rsidRPr="00E23C60" w:rsidRDefault="3E1CB0F1">
            <w:pPr>
              <w:rPr>
                <w:b/>
                <w:bCs/>
                <w:sz w:val="20"/>
                <w:szCs w:val="20"/>
              </w:rPr>
            </w:pPr>
            <w:proofErr w:type="spellStart"/>
            <w:r w:rsidRPr="00E23C60">
              <w:rPr>
                <w:b/>
                <w:bCs/>
                <w:sz w:val="20"/>
                <w:szCs w:val="20"/>
              </w:rPr>
              <w:t>Documentation</w:t>
            </w:r>
            <w:proofErr w:type="spellEnd"/>
            <w:r w:rsidRPr="00E23C60">
              <w:rPr>
                <w:b/>
                <w:bCs/>
                <w:sz w:val="20"/>
                <w:szCs w:val="20"/>
              </w:rPr>
              <w:t xml:space="preserve"> </w:t>
            </w:r>
            <w:proofErr w:type="spellStart"/>
            <w:r w:rsidRPr="00E23C60">
              <w:rPr>
                <w:b/>
                <w:bCs/>
                <w:sz w:val="20"/>
                <w:szCs w:val="20"/>
              </w:rPr>
              <w:t>requirement</w:t>
            </w:r>
            <w:proofErr w:type="spellEnd"/>
          </w:p>
        </w:tc>
      </w:tr>
      <w:tr w:rsidR="3E1CB0F1" w:rsidRPr="00E23C60" w14:paraId="7F64532E" w14:textId="77777777" w:rsidTr="3E1CB0F1">
        <w:trPr>
          <w:trHeight w:val="300"/>
        </w:trPr>
        <w:tc>
          <w:tcPr>
            <w:tcW w:w="42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6A7DCA73" w14:textId="5D1DC244" w:rsidR="3E1CB0F1" w:rsidRDefault="3E1CB0F1">
            <w:pPr>
              <w:rPr>
                <w:sz w:val="20"/>
                <w:szCs w:val="20"/>
                <w:lang w:val="en-US"/>
              </w:rPr>
            </w:pPr>
            <w:r w:rsidRPr="3E1CB0F1">
              <w:rPr>
                <w:sz w:val="20"/>
                <w:szCs w:val="20"/>
                <w:lang w:val="en-US"/>
              </w:rPr>
              <w:t>The Supplier shall be registered in a business register, professional register or commercial register in the state where the Supplier is established.</w:t>
            </w:r>
          </w:p>
        </w:tc>
        <w:tc>
          <w:tcPr>
            <w:tcW w:w="424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276854F" w14:textId="716AF301" w:rsidR="3E1CB0F1" w:rsidRDefault="3E1CB0F1" w:rsidP="00E23C60">
            <w:pPr>
              <w:spacing w:after="40"/>
              <w:rPr>
                <w:sz w:val="20"/>
                <w:szCs w:val="20"/>
                <w:lang w:val="en-US"/>
              </w:rPr>
            </w:pPr>
            <w:r w:rsidRPr="3E1CB0F1">
              <w:rPr>
                <w:sz w:val="20"/>
                <w:szCs w:val="20"/>
                <w:lang w:val="en-US"/>
              </w:rPr>
              <w:t>Norwegian companies: Certificate of registration (</w:t>
            </w:r>
            <w:proofErr w:type="spellStart"/>
            <w:r w:rsidRPr="3E1CB0F1">
              <w:rPr>
                <w:sz w:val="20"/>
                <w:szCs w:val="20"/>
                <w:lang w:val="en-US"/>
              </w:rPr>
              <w:t>firmaattest</w:t>
            </w:r>
            <w:proofErr w:type="spellEnd"/>
            <w:r w:rsidRPr="3E1CB0F1">
              <w:rPr>
                <w:sz w:val="20"/>
                <w:szCs w:val="20"/>
                <w:lang w:val="en-US"/>
              </w:rPr>
              <w:t>).</w:t>
            </w:r>
          </w:p>
          <w:p w14:paraId="388C3E9F" w14:textId="562AF4AD" w:rsidR="3E1CB0F1" w:rsidRDefault="3E1CB0F1">
            <w:pPr>
              <w:rPr>
                <w:sz w:val="20"/>
                <w:szCs w:val="20"/>
                <w:lang w:val="en-US"/>
              </w:rPr>
            </w:pPr>
            <w:r w:rsidRPr="3E1CB0F1">
              <w:rPr>
                <w:sz w:val="20"/>
                <w:szCs w:val="20"/>
                <w:lang w:val="en-US"/>
              </w:rPr>
              <w:t>Foreign companies: Documentation that the company is registered in a business register, professional register or commercial register in the state where the Supplier is established.</w:t>
            </w:r>
          </w:p>
        </w:tc>
      </w:tr>
      <w:tr w:rsidR="3E1CB0F1" w:rsidRPr="00E23C60" w14:paraId="0CC778D5" w14:textId="77777777" w:rsidTr="3E1CB0F1">
        <w:trPr>
          <w:trHeight w:val="300"/>
        </w:trPr>
        <w:tc>
          <w:tcPr>
            <w:tcW w:w="42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D989A3F" w14:textId="0F565539" w:rsidR="3E1CB0F1" w:rsidRDefault="3E1CB0F1">
            <w:pPr>
              <w:rPr>
                <w:sz w:val="20"/>
                <w:szCs w:val="20"/>
                <w:lang w:val="en-US"/>
              </w:rPr>
            </w:pPr>
            <w:r w:rsidRPr="3E1CB0F1">
              <w:rPr>
                <w:sz w:val="20"/>
                <w:szCs w:val="20"/>
                <w:lang w:val="en-US"/>
              </w:rPr>
              <w:t xml:space="preserve">The Supplier shall have its affairs in order </w:t>
            </w:r>
            <w:proofErr w:type="gramStart"/>
            <w:r w:rsidRPr="3E1CB0F1">
              <w:rPr>
                <w:sz w:val="20"/>
                <w:szCs w:val="20"/>
                <w:lang w:val="en-US"/>
              </w:rPr>
              <w:t>with regard to</w:t>
            </w:r>
            <w:proofErr w:type="gramEnd"/>
            <w:r w:rsidRPr="3E1CB0F1">
              <w:rPr>
                <w:sz w:val="20"/>
                <w:szCs w:val="20"/>
                <w:lang w:val="en-US"/>
              </w:rPr>
              <w:t xml:space="preserve"> the payment of tax, employer's social security contributions and value added tax.</w:t>
            </w:r>
          </w:p>
        </w:tc>
        <w:tc>
          <w:tcPr>
            <w:tcW w:w="424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17101CE5" w14:textId="54B31684" w:rsidR="3E1CB0F1" w:rsidRDefault="3E1CB0F1" w:rsidP="00E23C60">
            <w:pPr>
              <w:spacing w:after="40"/>
              <w:rPr>
                <w:sz w:val="20"/>
                <w:szCs w:val="20"/>
                <w:lang w:val="en-US"/>
              </w:rPr>
            </w:pPr>
            <w:r w:rsidRPr="3E1CB0F1">
              <w:rPr>
                <w:sz w:val="20"/>
                <w:szCs w:val="20"/>
                <w:lang w:val="en-US"/>
              </w:rPr>
              <w:t>Norwegian suppliers: Tax certificate (</w:t>
            </w:r>
            <w:proofErr w:type="spellStart"/>
            <w:r w:rsidRPr="3E1CB0F1">
              <w:rPr>
                <w:sz w:val="20"/>
                <w:szCs w:val="20"/>
                <w:lang w:val="en-US"/>
              </w:rPr>
              <w:t>skatteattest</w:t>
            </w:r>
            <w:proofErr w:type="spellEnd"/>
            <w:r w:rsidRPr="3E1CB0F1">
              <w:rPr>
                <w:sz w:val="20"/>
                <w:szCs w:val="20"/>
                <w:lang w:val="en-US"/>
              </w:rPr>
              <w:t>), not older than 6 months.</w:t>
            </w:r>
          </w:p>
          <w:p w14:paraId="516C506A" w14:textId="2214E736" w:rsidR="3E1CB0F1" w:rsidRDefault="3E1CB0F1">
            <w:pPr>
              <w:rPr>
                <w:sz w:val="20"/>
                <w:szCs w:val="20"/>
                <w:lang w:val="en-US"/>
              </w:rPr>
            </w:pPr>
            <w:r w:rsidRPr="3E1CB0F1">
              <w:rPr>
                <w:sz w:val="20"/>
                <w:szCs w:val="20"/>
                <w:lang w:val="en-US"/>
              </w:rPr>
              <w:t>Foreign suppliers: Equivalent certificate from the tax authorities in the supplier's home state, not older than 6 months.</w:t>
            </w:r>
          </w:p>
        </w:tc>
      </w:tr>
    </w:tbl>
    <w:p w14:paraId="19F4EC41" w14:textId="1B755263" w:rsidR="3E1CB0F1" w:rsidRPr="00E23C60" w:rsidRDefault="3E1CB0F1" w:rsidP="00E23C60">
      <w:pPr>
        <w:pStyle w:val="Overskrift2"/>
        <w:spacing w:before="0" w:after="0"/>
        <w:rPr>
          <w:color w:val="auto"/>
          <w:sz w:val="26"/>
          <w:szCs w:val="26"/>
        </w:rPr>
      </w:pPr>
      <w:r w:rsidRPr="00E23C60">
        <w:rPr>
          <w:rFonts w:ascii="Arial" w:eastAsia="Arial" w:hAnsi="Arial" w:cs="Arial"/>
          <w:color w:val="auto"/>
          <w:sz w:val="26"/>
          <w:szCs w:val="26"/>
        </w:rPr>
        <w:t xml:space="preserve">4.2 </w:t>
      </w:r>
      <w:proofErr w:type="spellStart"/>
      <w:r w:rsidRPr="00E23C60">
        <w:rPr>
          <w:rFonts w:ascii="Arial" w:eastAsia="Arial" w:hAnsi="Arial" w:cs="Arial"/>
          <w:color w:val="auto"/>
          <w:sz w:val="26"/>
          <w:szCs w:val="26"/>
        </w:rPr>
        <w:t>Supplier's</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economic</w:t>
      </w:r>
      <w:proofErr w:type="spellEnd"/>
      <w:r w:rsidRPr="00E23C60">
        <w:rPr>
          <w:rFonts w:ascii="Arial" w:eastAsia="Arial" w:hAnsi="Arial" w:cs="Arial"/>
          <w:color w:val="auto"/>
          <w:sz w:val="26"/>
          <w:szCs w:val="26"/>
        </w:rPr>
        <w:t xml:space="preserve"> and </w:t>
      </w:r>
      <w:proofErr w:type="spellStart"/>
      <w:r w:rsidRPr="00E23C60">
        <w:rPr>
          <w:rFonts w:ascii="Arial" w:eastAsia="Arial" w:hAnsi="Arial" w:cs="Arial"/>
          <w:color w:val="auto"/>
          <w:sz w:val="26"/>
          <w:szCs w:val="26"/>
        </w:rPr>
        <w:t>financial</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capacity</w:t>
      </w:r>
      <w:proofErr w:type="spellEnd"/>
    </w:p>
    <w:tbl>
      <w:tblPr>
        <w:tblW w:w="0" w:type="auto"/>
        <w:tblLook w:val="06A0" w:firstRow="1" w:lastRow="0" w:firstColumn="1" w:lastColumn="0" w:noHBand="1" w:noVBand="1"/>
      </w:tblPr>
      <w:tblGrid>
        <w:gridCol w:w="4239"/>
        <w:gridCol w:w="4236"/>
      </w:tblGrid>
      <w:tr w:rsidR="3E1CB0F1" w14:paraId="3A4A01AE" w14:textId="77777777" w:rsidTr="3E1CB0F1">
        <w:trPr>
          <w:trHeight w:val="300"/>
        </w:trPr>
        <w:tc>
          <w:tcPr>
            <w:tcW w:w="423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4ABB6E92" w14:textId="27CC4979" w:rsidR="3E1CB0F1" w:rsidRPr="00E23C60" w:rsidRDefault="3E1CB0F1">
            <w:pPr>
              <w:rPr>
                <w:b/>
                <w:bCs/>
                <w:sz w:val="20"/>
                <w:szCs w:val="20"/>
              </w:rPr>
            </w:pPr>
            <w:proofErr w:type="spellStart"/>
            <w:r w:rsidRPr="00E23C60">
              <w:rPr>
                <w:b/>
                <w:bCs/>
                <w:sz w:val="20"/>
                <w:szCs w:val="20"/>
              </w:rPr>
              <w:t>Requirement</w:t>
            </w:r>
            <w:proofErr w:type="spellEnd"/>
          </w:p>
        </w:tc>
        <w:tc>
          <w:tcPr>
            <w:tcW w:w="42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7DF911ED" w14:textId="227C6C1E" w:rsidR="3E1CB0F1" w:rsidRPr="00E23C60" w:rsidRDefault="3E1CB0F1">
            <w:pPr>
              <w:rPr>
                <w:b/>
                <w:bCs/>
                <w:sz w:val="20"/>
                <w:szCs w:val="20"/>
              </w:rPr>
            </w:pPr>
            <w:proofErr w:type="spellStart"/>
            <w:r w:rsidRPr="00E23C60">
              <w:rPr>
                <w:b/>
                <w:bCs/>
                <w:sz w:val="20"/>
                <w:szCs w:val="20"/>
              </w:rPr>
              <w:t>Documentation</w:t>
            </w:r>
            <w:proofErr w:type="spellEnd"/>
            <w:r w:rsidRPr="00E23C60">
              <w:rPr>
                <w:b/>
                <w:bCs/>
                <w:sz w:val="20"/>
                <w:szCs w:val="20"/>
              </w:rPr>
              <w:t xml:space="preserve"> </w:t>
            </w:r>
            <w:proofErr w:type="spellStart"/>
            <w:r w:rsidRPr="00E23C60">
              <w:rPr>
                <w:b/>
                <w:bCs/>
                <w:sz w:val="20"/>
                <w:szCs w:val="20"/>
              </w:rPr>
              <w:t>requirement</w:t>
            </w:r>
            <w:proofErr w:type="spellEnd"/>
          </w:p>
        </w:tc>
      </w:tr>
      <w:tr w:rsidR="3E1CB0F1" w:rsidRPr="00E23C60" w14:paraId="3AA474AA" w14:textId="77777777" w:rsidTr="3E1CB0F1">
        <w:trPr>
          <w:trHeight w:val="300"/>
        </w:trPr>
        <w:tc>
          <w:tcPr>
            <w:tcW w:w="423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16E10943" w14:textId="331F9BA7" w:rsidR="3E1CB0F1" w:rsidRDefault="3E1CB0F1">
            <w:pPr>
              <w:rPr>
                <w:sz w:val="20"/>
                <w:szCs w:val="20"/>
              </w:rPr>
            </w:pPr>
            <w:r w:rsidRPr="3E1CB0F1">
              <w:rPr>
                <w:sz w:val="20"/>
                <w:szCs w:val="20"/>
                <w:lang w:val="en-US"/>
              </w:rPr>
              <w:t xml:space="preserve">The Supplier shall have sufficient economic and financial capacity to perform the </w:t>
            </w:r>
            <w:r w:rsidRPr="3E1CB0F1">
              <w:rPr>
                <w:sz w:val="20"/>
                <w:szCs w:val="20"/>
                <w:lang w:val="en-US"/>
              </w:rPr>
              <w:lastRenderedPageBreak/>
              <w:t xml:space="preserve">contract, </w:t>
            </w:r>
            <w:proofErr w:type="gramStart"/>
            <w:r w:rsidRPr="3E1CB0F1">
              <w:rPr>
                <w:sz w:val="20"/>
                <w:szCs w:val="20"/>
                <w:lang w:val="en-US"/>
              </w:rPr>
              <w:t>taking into account</w:t>
            </w:r>
            <w:proofErr w:type="gramEnd"/>
            <w:r w:rsidRPr="3E1CB0F1">
              <w:rPr>
                <w:sz w:val="20"/>
                <w:szCs w:val="20"/>
                <w:lang w:val="en-US"/>
              </w:rPr>
              <w:t xml:space="preserve"> the estimated value of the procurement (NOK 99-150 million). </w:t>
            </w:r>
            <w:proofErr w:type="spellStart"/>
            <w:r w:rsidRPr="3E1CB0F1">
              <w:rPr>
                <w:sz w:val="20"/>
                <w:szCs w:val="20"/>
              </w:rPr>
              <w:t>Creditworthiness</w:t>
            </w:r>
            <w:proofErr w:type="spellEnd"/>
            <w:r w:rsidRPr="3E1CB0F1">
              <w:rPr>
                <w:sz w:val="20"/>
                <w:szCs w:val="20"/>
              </w:rPr>
              <w:t xml:space="preserve"> </w:t>
            </w:r>
            <w:proofErr w:type="spellStart"/>
            <w:r w:rsidRPr="3E1CB0F1">
              <w:rPr>
                <w:sz w:val="20"/>
                <w:szCs w:val="20"/>
              </w:rPr>
              <w:t>without</w:t>
            </w:r>
            <w:proofErr w:type="spellEnd"/>
            <w:r w:rsidRPr="3E1CB0F1">
              <w:rPr>
                <w:sz w:val="20"/>
                <w:szCs w:val="20"/>
              </w:rPr>
              <w:t xml:space="preserve"> a </w:t>
            </w:r>
            <w:proofErr w:type="spellStart"/>
            <w:r w:rsidRPr="3E1CB0F1">
              <w:rPr>
                <w:sz w:val="20"/>
                <w:szCs w:val="20"/>
              </w:rPr>
              <w:t>requirement</w:t>
            </w:r>
            <w:proofErr w:type="spellEnd"/>
            <w:r w:rsidRPr="3E1CB0F1">
              <w:rPr>
                <w:sz w:val="20"/>
                <w:szCs w:val="20"/>
              </w:rPr>
              <w:t xml:space="preserve"> for </w:t>
            </w:r>
            <w:proofErr w:type="spellStart"/>
            <w:r w:rsidRPr="3E1CB0F1">
              <w:rPr>
                <w:sz w:val="20"/>
                <w:szCs w:val="20"/>
              </w:rPr>
              <w:t>security</w:t>
            </w:r>
            <w:proofErr w:type="spellEnd"/>
            <w:r w:rsidRPr="3E1CB0F1">
              <w:rPr>
                <w:sz w:val="20"/>
                <w:szCs w:val="20"/>
              </w:rPr>
              <w:t xml:space="preserve"> is </w:t>
            </w:r>
            <w:proofErr w:type="spellStart"/>
            <w:r w:rsidRPr="3E1CB0F1">
              <w:rPr>
                <w:sz w:val="20"/>
                <w:szCs w:val="20"/>
              </w:rPr>
              <w:t>sufficient</w:t>
            </w:r>
            <w:proofErr w:type="spellEnd"/>
            <w:r w:rsidRPr="3E1CB0F1">
              <w:rPr>
                <w:sz w:val="20"/>
                <w:szCs w:val="20"/>
              </w:rPr>
              <w:t>.</w:t>
            </w:r>
          </w:p>
        </w:tc>
        <w:tc>
          <w:tcPr>
            <w:tcW w:w="42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66F21500" w14:textId="1F015ED1" w:rsidR="3E1CB0F1" w:rsidRDefault="3E1CB0F1" w:rsidP="00E23C60">
            <w:pPr>
              <w:spacing w:after="40"/>
              <w:rPr>
                <w:sz w:val="20"/>
                <w:szCs w:val="20"/>
                <w:lang w:val="en-US"/>
              </w:rPr>
            </w:pPr>
            <w:r w:rsidRPr="3E1CB0F1">
              <w:rPr>
                <w:sz w:val="20"/>
                <w:szCs w:val="20"/>
                <w:lang w:val="en-US"/>
              </w:rPr>
              <w:lastRenderedPageBreak/>
              <w:t xml:space="preserve">Credit assessment based on the most recent financial statements, prepared by a licensed </w:t>
            </w:r>
            <w:r w:rsidRPr="3E1CB0F1">
              <w:rPr>
                <w:sz w:val="20"/>
                <w:szCs w:val="20"/>
                <w:lang w:val="en-US"/>
              </w:rPr>
              <w:lastRenderedPageBreak/>
              <w:t>credit rating agency. The assessment shall be dated no earlier than 3 months before the tender deadline.</w:t>
            </w:r>
          </w:p>
          <w:p w14:paraId="06694657" w14:textId="61C87098" w:rsidR="3E1CB0F1" w:rsidRDefault="3E1CB0F1" w:rsidP="00E23C60">
            <w:pPr>
              <w:spacing w:after="40"/>
              <w:rPr>
                <w:sz w:val="20"/>
                <w:szCs w:val="20"/>
                <w:lang w:val="en-US"/>
              </w:rPr>
            </w:pPr>
            <w:r w:rsidRPr="3E1CB0F1">
              <w:rPr>
                <w:sz w:val="20"/>
                <w:szCs w:val="20"/>
                <w:lang w:val="en-US"/>
              </w:rPr>
              <w:t xml:space="preserve">For foreign suppliers: Equivalent credit assessment from a </w:t>
            </w:r>
            <w:proofErr w:type="spellStart"/>
            <w:r w:rsidRPr="3E1CB0F1">
              <w:rPr>
                <w:sz w:val="20"/>
                <w:szCs w:val="20"/>
                <w:lang w:val="en-US"/>
              </w:rPr>
              <w:t>recognised</w:t>
            </w:r>
            <w:proofErr w:type="spellEnd"/>
            <w:r w:rsidRPr="3E1CB0F1">
              <w:rPr>
                <w:sz w:val="20"/>
                <w:szCs w:val="20"/>
                <w:lang w:val="en-US"/>
              </w:rPr>
              <w:t xml:space="preserve"> international credit rating agency (for example Dun &amp; Bradstreet, Experian, </w:t>
            </w:r>
            <w:proofErr w:type="spellStart"/>
            <w:r w:rsidRPr="3E1CB0F1">
              <w:rPr>
                <w:sz w:val="20"/>
                <w:szCs w:val="20"/>
                <w:lang w:val="en-US"/>
              </w:rPr>
              <w:t>Creditreform</w:t>
            </w:r>
            <w:proofErr w:type="spellEnd"/>
            <w:r w:rsidRPr="3E1CB0F1">
              <w:rPr>
                <w:sz w:val="20"/>
                <w:szCs w:val="20"/>
                <w:lang w:val="en-US"/>
              </w:rPr>
              <w:t>).</w:t>
            </w:r>
          </w:p>
          <w:p w14:paraId="0FFA6550" w14:textId="07A54876" w:rsidR="3E1CB0F1" w:rsidRDefault="3E1CB0F1">
            <w:pPr>
              <w:rPr>
                <w:sz w:val="20"/>
                <w:szCs w:val="20"/>
                <w:lang w:val="en-US"/>
              </w:rPr>
            </w:pPr>
            <w:r w:rsidRPr="3E1CB0F1">
              <w:rPr>
                <w:sz w:val="20"/>
                <w:szCs w:val="20"/>
                <w:lang w:val="en-US"/>
              </w:rPr>
              <w:t xml:space="preserve">The Contracting Entity reserves the right to obtain further credit </w:t>
            </w:r>
            <w:proofErr w:type="gramStart"/>
            <w:r w:rsidRPr="3E1CB0F1">
              <w:rPr>
                <w:sz w:val="20"/>
                <w:szCs w:val="20"/>
                <w:lang w:val="en-US"/>
              </w:rPr>
              <w:t>rating</w:t>
            </w:r>
            <w:proofErr w:type="gramEnd"/>
            <w:r w:rsidRPr="3E1CB0F1">
              <w:rPr>
                <w:sz w:val="20"/>
                <w:szCs w:val="20"/>
                <w:lang w:val="en-US"/>
              </w:rPr>
              <w:t xml:space="preserve"> or other financial information.</w:t>
            </w:r>
          </w:p>
        </w:tc>
      </w:tr>
      <w:tr w:rsidR="3E1CB0F1" w:rsidRPr="00E23C60" w14:paraId="6E882D4C" w14:textId="77777777" w:rsidTr="3E1CB0F1">
        <w:trPr>
          <w:trHeight w:val="300"/>
        </w:trPr>
        <w:tc>
          <w:tcPr>
            <w:tcW w:w="423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6D895BB" w14:textId="4DB5A380" w:rsidR="3E1CB0F1" w:rsidRDefault="3E1CB0F1">
            <w:pPr>
              <w:rPr>
                <w:sz w:val="20"/>
                <w:szCs w:val="20"/>
                <w:lang w:val="en-US"/>
              </w:rPr>
            </w:pPr>
            <w:r w:rsidRPr="3E1CB0F1">
              <w:rPr>
                <w:sz w:val="20"/>
                <w:szCs w:val="20"/>
                <w:lang w:val="en-US"/>
              </w:rPr>
              <w:lastRenderedPageBreak/>
              <w:t>If the Supplier has valid grounds for not submitting the documentation requested, the Supplier may document its economic and financial capacity by submitting any other document that the Contracting Entity considers suitable.</w:t>
            </w:r>
          </w:p>
        </w:tc>
        <w:tc>
          <w:tcPr>
            <w:tcW w:w="42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BB10900" w14:textId="14E672BB" w:rsidR="3E1CB0F1" w:rsidRDefault="3E1CB0F1">
            <w:pPr>
              <w:rPr>
                <w:lang w:val="en-US"/>
              </w:rPr>
            </w:pPr>
            <w:r w:rsidRPr="3E1CB0F1">
              <w:rPr>
                <w:lang w:val="en-US"/>
              </w:rPr>
              <w:t xml:space="preserve"> </w:t>
            </w:r>
          </w:p>
        </w:tc>
      </w:tr>
    </w:tbl>
    <w:p w14:paraId="47600632" w14:textId="3FFEAFFB" w:rsidR="3E1CB0F1" w:rsidRPr="00E23C60" w:rsidRDefault="3E1CB0F1" w:rsidP="00E23C60">
      <w:pPr>
        <w:pStyle w:val="Overskrift2"/>
        <w:spacing w:before="0" w:after="0"/>
        <w:rPr>
          <w:color w:val="auto"/>
          <w:sz w:val="26"/>
          <w:szCs w:val="26"/>
        </w:rPr>
      </w:pPr>
      <w:r w:rsidRPr="00E23C60">
        <w:rPr>
          <w:rFonts w:ascii="Arial" w:eastAsia="Arial" w:hAnsi="Arial" w:cs="Arial"/>
          <w:color w:val="auto"/>
          <w:sz w:val="26"/>
          <w:szCs w:val="26"/>
        </w:rPr>
        <w:t xml:space="preserve">4.3 </w:t>
      </w:r>
      <w:proofErr w:type="spellStart"/>
      <w:r w:rsidRPr="00E23C60">
        <w:rPr>
          <w:rFonts w:ascii="Arial" w:eastAsia="Arial" w:hAnsi="Arial" w:cs="Arial"/>
          <w:color w:val="auto"/>
          <w:sz w:val="26"/>
          <w:szCs w:val="26"/>
        </w:rPr>
        <w:t>Supplier's</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technical</w:t>
      </w:r>
      <w:proofErr w:type="spellEnd"/>
      <w:r w:rsidRPr="00E23C60">
        <w:rPr>
          <w:rFonts w:ascii="Arial" w:eastAsia="Arial" w:hAnsi="Arial" w:cs="Arial"/>
          <w:color w:val="auto"/>
          <w:sz w:val="26"/>
          <w:szCs w:val="26"/>
        </w:rPr>
        <w:t xml:space="preserve"> and </w:t>
      </w:r>
      <w:proofErr w:type="spellStart"/>
      <w:r w:rsidRPr="00E23C60">
        <w:rPr>
          <w:rFonts w:ascii="Arial" w:eastAsia="Arial" w:hAnsi="Arial" w:cs="Arial"/>
          <w:color w:val="auto"/>
          <w:sz w:val="26"/>
          <w:szCs w:val="26"/>
        </w:rPr>
        <w:t>professional</w:t>
      </w:r>
      <w:proofErr w:type="spellEnd"/>
      <w:r w:rsidRPr="00E23C60">
        <w:rPr>
          <w:rFonts w:ascii="Arial" w:eastAsia="Arial" w:hAnsi="Arial" w:cs="Arial"/>
          <w:color w:val="auto"/>
          <w:sz w:val="26"/>
          <w:szCs w:val="26"/>
        </w:rPr>
        <w:t xml:space="preserve"> </w:t>
      </w:r>
      <w:proofErr w:type="spellStart"/>
      <w:r w:rsidRPr="00E23C60">
        <w:rPr>
          <w:rFonts w:ascii="Arial" w:eastAsia="Arial" w:hAnsi="Arial" w:cs="Arial"/>
          <w:color w:val="auto"/>
          <w:sz w:val="26"/>
          <w:szCs w:val="26"/>
        </w:rPr>
        <w:t>qualifications</w:t>
      </w:r>
      <w:proofErr w:type="spellEnd"/>
    </w:p>
    <w:tbl>
      <w:tblPr>
        <w:tblW w:w="0" w:type="auto"/>
        <w:tblLook w:val="06A0" w:firstRow="1" w:lastRow="0" w:firstColumn="1" w:lastColumn="0" w:noHBand="1" w:noVBand="1"/>
      </w:tblPr>
      <w:tblGrid>
        <w:gridCol w:w="4229"/>
        <w:gridCol w:w="4246"/>
      </w:tblGrid>
      <w:tr w:rsidR="3E1CB0F1" w14:paraId="6C8F73D1" w14:textId="77777777" w:rsidTr="3E1CB0F1">
        <w:trPr>
          <w:trHeight w:val="300"/>
        </w:trPr>
        <w:tc>
          <w:tcPr>
            <w:tcW w:w="422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25C9C63F" w14:textId="71043410" w:rsidR="3E1CB0F1" w:rsidRPr="00E23C60" w:rsidRDefault="3E1CB0F1">
            <w:pPr>
              <w:rPr>
                <w:b/>
                <w:bCs/>
                <w:sz w:val="20"/>
                <w:szCs w:val="20"/>
              </w:rPr>
            </w:pPr>
            <w:proofErr w:type="spellStart"/>
            <w:r w:rsidRPr="00E23C60">
              <w:rPr>
                <w:b/>
                <w:bCs/>
                <w:sz w:val="20"/>
                <w:szCs w:val="20"/>
              </w:rPr>
              <w:t>Requirement</w:t>
            </w:r>
            <w:proofErr w:type="spellEnd"/>
          </w:p>
        </w:tc>
        <w:tc>
          <w:tcPr>
            <w:tcW w:w="42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18500816" w14:textId="38CAB9B9" w:rsidR="3E1CB0F1" w:rsidRPr="00E23C60" w:rsidRDefault="3E1CB0F1">
            <w:pPr>
              <w:rPr>
                <w:b/>
                <w:bCs/>
                <w:sz w:val="20"/>
                <w:szCs w:val="20"/>
              </w:rPr>
            </w:pPr>
            <w:proofErr w:type="spellStart"/>
            <w:r w:rsidRPr="00E23C60">
              <w:rPr>
                <w:b/>
                <w:bCs/>
                <w:sz w:val="20"/>
                <w:szCs w:val="20"/>
              </w:rPr>
              <w:t>Documentation</w:t>
            </w:r>
            <w:proofErr w:type="spellEnd"/>
            <w:r w:rsidRPr="00E23C60">
              <w:rPr>
                <w:b/>
                <w:bCs/>
                <w:sz w:val="20"/>
                <w:szCs w:val="20"/>
              </w:rPr>
              <w:t xml:space="preserve"> </w:t>
            </w:r>
            <w:proofErr w:type="spellStart"/>
            <w:r w:rsidRPr="00E23C60">
              <w:rPr>
                <w:b/>
                <w:bCs/>
                <w:sz w:val="20"/>
                <w:szCs w:val="20"/>
              </w:rPr>
              <w:t>requirement</w:t>
            </w:r>
            <w:proofErr w:type="spellEnd"/>
          </w:p>
        </w:tc>
      </w:tr>
      <w:tr w:rsidR="3E1CB0F1" w:rsidRPr="00E23C60" w14:paraId="226CCE65" w14:textId="77777777" w:rsidTr="3E1CB0F1">
        <w:trPr>
          <w:trHeight w:val="300"/>
        </w:trPr>
        <w:tc>
          <w:tcPr>
            <w:tcW w:w="422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B752607" w14:textId="4AC4A8BE" w:rsidR="3E1CB0F1" w:rsidRDefault="3E1CB0F1">
            <w:pPr>
              <w:rPr>
                <w:sz w:val="20"/>
                <w:szCs w:val="20"/>
                <w:lang w:val="en-US"/>
              </w:rPr>
            </w:pPr>
            <w:r w:rsidRPr="3E1CB0F1">
              <w:rPr>
                <w:sz w:val="20"/>
                <w:szCs w:val="20"/>
                <w:lang w:val="en-US"/>
              </w:rPr>
              <w:t>The Supplier shall have experience from comparable assignments, including technology for SF6-free GIS installations.</w:t>
            </w:r>
          </w:p>
        </w:tc>
        <w:tc>
          <w:tcPr>
            <w:tcW w:w="42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100670E1" w14:textId="1565FC1C" w:rsidR="3E1CB0F1" w:rsidRDefault="3E1CB0F1">
            <w:pPr>
              <w:rPr>
                <w:sz w:val="20"/>
                <w:szCs w:val="20"/>
                <w:lang w:val="en-US"/>
              </w:rPr>
            </w:pPr>
            <w:r w:rsidRPr="3E1CB0F1">
              <w:rPr>
                <w:sz w:val="20"/>
                <w:szCs w:val="20"/>
                <w:lang w:val="en-US"/>
              </w:rPr>
              <w:t>Description of up to three of the Supplier's most relevant assignments during the last 5 years. The description shall include the value, time, scope of supply and the name of the recipient. It is the Supplier's responsibility to document relevance through the description.</w:t>
            </w:r>
          </w:p>
        </w:tc>
      </w:tr>
      <w:tr w:rsidR="3E1CB0F1" w:rsidRPr="00E23C60" w14:paraId="1BA2572D" w14:textId="77777777" w:rsidTr="3E1CB0F1">
        <w:trPr>
          <w:trHeight w:val="300"/>
        </w:trPr>
        <w:tc>
          <w:tcPr>
            <w:tcW w:w="422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BECA4CF" w14:textId="0D443DC1" w:rsidR="3E1CB0F1" w:rsidRDefault="3E1CB0F1">
            <w:pPr>
              <w:rPr>
                <w:sz w:val="20"/>
                <w:szCs w:val="20"/>
                <w:lang w:val="en-US"/>
              </w:rPr>
            </w:pPr>
            <w:r w:rsidRPr="3E1CB0F1">
              <w:rPr>
                <w:sz w:val="20"/>
                <w:szCs w:val="20"/>
                <w:lang w:val="en-US"/>
              </w:rPr>
              <w:t>The Supplier shall have a satisfactory quality management system.</w:t>
            </w:r>
          </w:p>
        </w:tc>
        <w:tc>
          <w:tcPr>
            <w:tcW w:w="42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E2E5A2C" w14:textId="0B053C6A" w:rsidR="3E1CB0F1" w:rsidRDefault="3E1CB0F1">
            <w:pPr>
              <w:rPr>
                <w:sz w:val="20"/>
                <w:szCs w:val="20"/>
                <w:lang w:val="en-US"/>
              </w:rPr>
            </w:pPr>
            <w:r w:rsidRPr="3E1CB0F1">
              <w:rPr>
                <w:sz w:val="20"/>
                <w:szCs w:val="20"/>
                <w:lang w:val="en-US"/>
              </w:rPr>
              <w:t>Account of the Supplier's quality management system, or a copy of a certificate from an independent body demonstrating compliance with a relevant standard (ISO 9001 or equivalent).</w:t>
            </w:r>
          </w:p>
        </w:tc>
      </w:tr>
      <w:tr w:rsidR="3E1CB0F1" w:rsidRPr="00E23C60" w14:paraId="49DF76DF" w14:textId="77777777" w:rsidTr="3E1CB0F1">
        <w:trPr>
          <w:trHeight w:val="300"/>
        </w:trPr>
        <w:tc>
          <w:tcPr>
            <w:tcW w:w="422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8693743" w14:textId="0D9DD8A2" w:rsidR="3E1CB0F1" w:rsidRDefault="3E1CB0F1">
            <w:pPr>
              <w:rPr>
                <w:sz w:val="20"/>
                <w:szCs w:val="20"/>
                <w:lang w:val="en-US"/>
              </w:rPr>
            </w:pPr>
            <w:r w:rsidRPr="3E1CB0F1">
              <w:rPr>
                <w:sz w:val="20"/>
                <w:szCs w:val="20"/>
                <w:lang w:val="en-US"/>
              </w:rPr>
              <w:t>The Supplier shall have a satisfactory environmental management system.</w:t>
            </w:r>
          </w:p>
        </w:tc>
        <w:tc>
          <w:tcPr>
            <w:tcW w:w="42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D24DA00" w14:textId="2F153216" w:rsidR="3E1CB0F1" w:rsidRDefault="3E1CB0F1">
            <w:pPr>
              <w:rPr>
                <w:sz w:val="20"/>
                <w:szCs w:val="20"/>
                <w:lang w:val="en-US"/>
              </w:rPr>
            </w:pPr>
            <w:r w:rsidRPr="3E1CB0F1">
              <w:rPr>
                <w:sz w:val="20"/>
                <w:szCs w:val="20"/>
                <w:lang w:val="en-US"/>
              </w:rPr>
              <w:t xml:space="preserve">Account of the Supplier's environmental management system, or a copy of a certificate (ISO 14001:2015, EMAS, </w:t>
            </w:r>
            <w:proofErr w:type="spellStart"/>
            <w:r w:rsidRPr="3E1CB0F1">
              <w:rPr>
                <w:sz w:val="20"/>
                <w:szCs w:val="20"/>
                <w:lang w:val="en-US"/>
              </w:rPr>
              <w:t>Miljøfyrtårn</w:t>
            </w:r>
            <w:proofErr w:type="spellEnd"/>
            <w:r w:rsidRPr="3E1CB0F1">
              <w:rPr>
                <w:sz w:val="20"/>
                <w:szCs w:val="20"/>
                <w:lang w:val="en-US"/>
              </w:rPr>
              <w:t xml:space="preserve"> or equivalent).</w:t>
            </w:r>
          </w:p>
        </w:tc>
      </w:tr>
      <w:tr w:rsidR="3E1CB0F1" w:rsidRPr="00E23C60" w14:paraId="325AF907" w14:textId="77777777" w:rsidTr="3E1CB0F1">
        <w:trPr>
          <w:trHeight w:val="300"/>
        </w:trPr>
        <w:tc>
          <w:tcPr>
            <w:tcW w:w="422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54E180A" w14:textId="43C118FF" w:rsidR="3E1CB0F1" w:rsidRDefault="3E1CB0F1">
            <w:pPr>
              <w:rPr>
                <w:sz w:val="20"/>
                <w:szCs w:val="20"/>
                <w:lang w:val="en-US"/>
              </w:rPr>
            </w:pPr>
            <w:r w:rsidRPr="3E1CB0F1">
              <w:rPr>
                <w:sz w:val="20"/>
                <w:szCs w:val="20"/>
                <w:lang w:val="en-US"/>
              </w:rPr>
              <w:t>The Supplier shall fulfil Statnett's requirements for the supply.</w:t>
            </w:r>
          </w:p>
        </w:tc>
        <w:tc>
          <w:tcPr>
            <w:tcW w:w="42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4AB32A7" w14:textId="454F0AAA" w:rsidR="3E1CB0F1" w:rsidRDefault="3E1CB0F1">
            <w:pPr>
              <w:rPr>
                <w:sz w:val="20"/>
                <w:szCs w:val="20"/>
                <w:lang w:val="en-US"/>
              </w:rPr>
            </w:pPr>
            <w:r w:rsidRPr="3E1CB0F1">
              <w:rPr>
                <w:sz w:val="20"/>
                <w:szCs w:val="20"/>
                <w:lang w:val="en-US"/>
              </w:rPr>
              <w:t>The Supplier shall document fulfilment of the requirements by submitting a fully completed Appendix 10 - Appendix A Performance and type test table (SDOK-41-51).</w:t>
            </w:r>
          </w:p>
        </w:tc>
      </w:tr>
    </w:tbl>
    <w:p w14:paraId="3D72578A" w14:textId="7CF502A9"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5. Deadlines</w:t>
      </w:r>
    </w:p>
    <w:p w14:paraId="60D31678" w14:textId="3E24251D"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5.1 Qualification and tender deadline</w:t>
      </w:r>
    </w:p>
    <w:p w14:paraId="42A7A9FD" w14:textId="0D02FEDF" w:rsidR="3E1CB0F1" w:rsidRDefault="3E1CB0F1" w:rsidP="00E23C60">
      <w:pPr>
        <w:spacing w:after="140"/>
      </w:pPr>
      <w:r w:rsidRPr="3E1CB0F1">
        <w:rPr>
          <w:lang w:val="en-US"/>
        </w:rPr>
        <w:t xml:space="preserve">The deadline for submitting qualification requests and tenders is set out in </w:t>
      </w:r>
      <w:proofErr w:type="spellStart"/>
      <w:r w:rsidRPr="3E1CB0F1">
        <w:rPr>
          <w:lang w:val="en-US"/>
        </w:rPr>
        <w:t>Mercell</w:t>
      </w:r>
      <w:proofErr w:type="spellEnd"/>
      <w:r w:rsidRPr="3E1CB0F1">
        <w:rPr>
          <w:lang w:val="en-US"/>
        </w:rPr>
        <w:t xml:space="preserve">. </w:t>
      </w:r>
      <w:proofErr w:type="spellStart"/>
      <w:r w:rsidRPr="3E1CB0F1">
        <w:t>Indicative</w:t>
      </w:r>
      <w:proofErr w:type="spellEnd"/>
      <w:r w:rsidRPr="3E1CB0F1">
        <w:t xml:space="preserve"> deadlines:</w:t>
      </w:r>
    </w:p>
    <w:tbl>
      <w:tblPr>
        <w:tblW w:w="0" w:type="auto"/>
        <w:tblLook w:val="06A0" w:firstRow="1" w:lastRow="0" w:firstColumn="1" w:lastColumn="0" w:noHBand="1" w:noVBand="1"/>
      </w:tblPr>
      <w:tblGrid>
        <w:gridCol w:w="5073"/>
        <w:gridCol w:w="3402"/>
      </w:tblGrid>
      <w:tr w:rsidR="3E1CB0F1" w14:paraId="6434877B"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1593CC8D" w14:textId="1830CD07" w:rsidR="3E1CB0F1" w:rsidRPr="00E23C60" w:rsidRDefault="3E1CB0F1">
            <w:pPr>
              <w:rPr>
                <w:b/>
                <w:bCs/>
                <w:sz w:val="20"/>
                <w:szCs w:val="20"/>
              </w:rPr>
            </w:pPr>
            <w:r w:rsidRPr="00E23C60">
              <w:rPr>
                <w:b/>
                <w:bCs/>
                <w:sz w:val="20"/>
                <w:szCs w:val="20"/>
              </w:rPr>
              <w:t>Milestone</w:t>
            </w:r>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58A93D50" w14:textId="06195334" w:rsidR="3E1CB0F1" w:rsidRPr="00E23C60" w:rsidRDefault="3E1CB0F1">
            <w:pPr>
              <w:rPr>
                <w:b/>
                <w:bCs/>
                <w:sz w:val="20"/>
                <w:szCs w:val="20"/>
              </w:rPr>
            </w:pPr>
            <w:r w:rsidRPr="00E23C60">
              <w:rPr>
                <w:b/>
                <w:bCs/>
                <w:sz w:val="20"/>
                <w:szCs w:val="20"/>
              </w:rPr>
              <w:t>Date/time</w:t>
            </w:r>
          </w:p>
        </w:tc>
      </w:tr>
      <w:tr w:rsidR="3E1CB0F1" w14:paraId="41C186BB"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E150EF6" w14:textId="376A2A15" w:rsidR="3E1CB0F1" w:rsidRDefault="3E1CB0F1">
            <w:pPr>
              <w:rPr>
                <w:sz w:val="20"/>
                <w:szCs w:val="20"/>
              </w:rPr>
            </w:pPr>
            <w:proofErr w:type="spellStart"/>
            <w:r w:rsidRPr="3E1CB0F1">
              <w:rPr>
                <w:sz w:val="20"/>
                <w:szCs w:val="20"/>
              </w:rPr>
              <w:t>Publication</w:t>
            </w:r>
            <w:proofErr w:type="spellEnd"/>
            <w:r w:rsidRPr="3E1CB0F1">
              <w:rPr>
                <w:sz w:val="20"/>
                <w:szCs w:val="20"/>
              </w:rPr>
              <w:t xml:space="preserve"> </w:t>
            </w:r>
            <w:proofErr w:type="spellStart"/>
            <w:r w:rsidRPr="3E1CB0F1">
              <w:rPr>
                <w:sz w:val="20"/>
                <w:szCs w:val="20"/>
              </w:rPr>
              <w:t>of</w:t>
            </w:r>
            <w:proofErr w:type="spellEnd"/>
            <w:r w:rsidRPr="3E1CB0F1">
              <w:rPr>
                <w:sz w:val="20"/>
                <w:szCs w:val="20"/>
              </w:rPr>
              <w:t xml:space="preserve"> </w:t>
            </w:r>
            <w:proofErr w:type="spellStart"/>
            <w:r w:rsidRPr="3E1CB0F1">
              <w:rPr>
                <w:sz w:val="20"/>
                <w:szCs w:val="20"/>
              </w:rPr>
              <w:t>the</w:t>
            </w:r>
            <w:proofErr w:type="spellEnd"/>
            <w:r w:rsidRPr="3E1CB0F1">
              <w:rPr>
                <w:sz w:val="20"/>
                <w:szCs w:val="20"/>
              </w:rPr>
              <w:t xml:space="preserve"> </w:t>
            </w:r>
            <w:proofErr w:type="spellStart"/>
            <w:r w:rsidRPr="3E1CB0F1">
              <w:rPr>
                <w:sz w:val="20"/>
                <w:szCs w:val="20"/>
              </w:rPr>
              <w:t>procurement</w:t>
            </w:r>
            <w:proofErr w:type="spellEnd"/>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1C616C2" w14:textId="5F970A6A" w:rsidR="3E1CB0F1" w:rsidRDefault="3E1CB0F1">
            <w:pPr>
              <w:rPr>
                <w:sz w:val="20"/>
                <w:szCs w:val="20"/>
              </w:rPr>
            </w:pPr>
            <w:r w:rsidRPr="3E1CB0F1">
              <w:rPr>
                <w:sz w:val="20"/>
                <w:szCs w:val="20"/>
              </w:rPr>
              <w:t>29.05.2026</w:t>
            </w:r>
          </w:p>
        </w:tc>
      </w:tr>
      <w:tr w:rsidR="3E1CB0F1" w14:paraId="12F6F0A7"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18185B9" w14:textId="0D66E5AD" w:rsidR="3E1CB0F1" w:rsidRDefault="3E1CB0F1">
            <w:pPr>
              <w:rPr>
                <w:sz w:val="20"/>
                <w:szCs w:val="20"/>
                <w:lang w:val="en-US"/>
              </w:rPr>
            </w:pPr>
            <w:r w:rsidRPr="3E1CB0F1">
              <w:rPr>
                <w:sz w:val="20"/>
                <w:szCs w:val="20"/>
                <w:lang w:val="en-US"/>
              </w:rPr>
              <w:t>Deadline for qualification request (Stage 1)</w:t>
            </w:r>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DA2F8B0" w14:textId="07406DED" w:rsidR="3E1CB0F1" w:rsidRDefault="3E1CB0F1">
            <w:pPr>
              <w:rPr>
                <w:sz w:val="20"/>
                <w:szCs w:val="20"/>
              </w:rPr>
            </w:pPr>
            <w:r w:rsidRPr="3E1CB0F1">
              <w:rPr>
                <w:sz w:val="20"/>
                <w:szCs w:val="20"/>
              </w:rPr>
              <w:t>30.06.2026 at 12:00</w:t>
            </w:r>
          </w:p>
        </w:tc>
      </w:tr>
      <w:tr w:rsidR="3E1CB0F1" w14:paraId="57358FAC"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7CB392B" w14:textId="039AC3C8" w:rsidR="3E1CB0F1" w:rsidRDefault="3E1CB0F1">
            <w:pPr>
              <w:rPr>
                <w:sz w:val="20"/>
                <w:szCs w:val="20"/>
                <w:lang w:val="en-US"/>
              </w:rPr>
            </w:pPr>
            <w:r w:rsidRPr="3E1CB0F1">
              <w:rPr>
                <w:sz w:val="20"/>
                <w:szCs w:val="20"/>
                <w:lang w:val="en-US"/>
              </w:rPr>
              <w:t>Notification of qualification result (Stage 2)</w:t>
            </w:r>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EEB926D" w14:textId="3A9A055F" w:rsidR="3E1CB0F1" w:rsidRDefault="3E1CB0F1">
            <w:pPr>
              <w:rPr>
                <w:sz w:val="20"/>
                <w:szCs w:val="20"/>
              </w:rPr>
            </w:pPr>
            <w:proofErr w:type="spellStart"/>
            <w:r w:rsidRPr="3E1CB0F1">
              <w:rPr>
                <w:sz w:val="20"/>
                <w:szCs w:val="20"/>
              </w:rPr>
              <w:t>Week</w:t>
            </w:r>
            <w:proofErr w:type="spellEnd"/>
            <w:r w:rsidRPr="3E1CB0F1">
              <w:rPr>
                <w:sz w:val="20"/>
                <w:szCs w:val="20"/>
              </w:rPr>
              <w:t xml:space="preserve"> 27-28</w:t>
            </w:r>
          </w:p>
        </w:tc>
      </w:tr>
      <w:tr w:rsidR="3E1CB0F1" w14:paraId="278B30B6"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12B0AA34" w14:textId="1CB31741" w:rsidR="3E1CB0F1" w:rsidRDefault="3E1CB0F1">
            <w:pPr>
              <w:rPr>
                <w:sz w:val="20"/>
                <w:szCs w:val="20"/>
              </w:rPr>
            </w:pPr>
            <w:r w:rsidRPr="3E1CB0F1">
              <w:rPr>
                <w:sz w:val="20"/>
                <w:szCs w:val="20"/>
              </w:rPr>
              <w:lastRenderedPageBreak/>
              <w:t>Tender deadline</w:t>
            </w:r>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31EBAC6" w14:textId="75B50A71" w:rsidR="3E1CB0F1" w:rsidRDefault="3E1CB0F1">
            <w:pPr>
              <w:rPr>
                <w:sz w:val="20"/>
                <w:szCs w:val="20"/>
              </w:rPr>
            </w:pPr>
            <w:r w:rsidRPr="3E1CB0F1">
              <w:rPr>
                <w:sz w:val="20"/>
                <w:szCs w:val="20"/>
              </w:rPr>
              <w:t>05.10.2026 at 12:00</w:t>
            </w:r>
          </w:p>
        </w:tc>
      </w:tr>
      <w:tr w:rsidR="3E1CB0F1" w14:paraId="2A50D523"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0B802256" w14:textId="52245F10" w:rsidR="3E1CB0F1" w:rsidRDefault="3E1CB0F1">
            <w:pPr>
              <w:rPr>
                <w:sz w:val="20"/>
                <w:szCs w:val="20"/>
              </w:rPr>
            </w:pPr>
            <w:proofErr w:type="spellStart"/>
            <w:r w:rsidRPr="3E1CB0F1">
              <w:rPr>
                <w:sz w:val="20"/>
                <w:szCs w:val="20"/>
              </w:rPr>
              <w:t>Negotiations</w:t>
            </w:r>
            <w:proofErr w:type="spellEnd"/>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42E9C0B" w14:textId="3A5B1047" w:rsidR="3E1CB0F1" w:rsidRDefault="3E1CB0F1">
            <w:pPr>
              <w:rPr>
                <w:sz w:val="20"/>
                <w:szCs w:val="20"/>
              </w:rPr>
            </w:pPr>
            <w:proofErr w:type="spellStart"/>
            <w:r w:rsidRPr="3E1CB0F1">
              <w:rPr>
                <w:sz w:val="20"/>
                <w:szCs w:val="20"/>
              </w:rPr>
              <w:t>Week</w:t>
            </w:r>
            <w:proofErr w:type="spellEnd"/>
            <w:r w:rsidRPr="3E1CB0F1">
              <w:rPr>
                <w:sz w:val="20"/>
                <w:szCs w:val="20"/>
              </w:rPr>
              <w:t xml:space="preserve"> 43</w:t>
            </w:r>
          </w:p>
        </w:tc>
      </w:tr>
      <w:tr w:rsidR="3E1CB0F1" w14:paraId="2906124B" w14:textId="77777777" w:rsidTr="3E1CB0F1">
        <w:trPr>
          <w:trHeight w:val="300"/>
        </w:trPr>
        <w:tc>
          <w:tcPr>
            <w:tcW w:w="507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CE760A0" w14:textId="67712921" w:rsidR="3E1CB0F1" w:rsidRDefault="3E1CB0F1">
            <w:pPr>
              <w:rPr>
                <w:sz w:val="20"/>
                <w:szCs w:val="20"/>
                <w:lang w:val="en-US"/>
              </w:rPr>
            </w:pPr>
            <w:r w:rsidRPr="3E1CB0F1">
              <w:rPr>
                <w:sz w:val="20"/>
                <w:szCs w:val="20"/>
                <w:lang w:val="en-US"/>
              </w:rPr>
              <w:t>Planned contract award (design freeze)</w:t>
            </w:r>
          </w:p>
        </w:tc>
        <w:tc>
          <w:tcPr>
            <w:tcW w:w="34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CF8135B" w14:textId="76E7537A" w:rsidR="3E1CB0F1" w:rsidRDefault="3E1CB0F1">
            <w:pPr>
              <w:rPr>
                <w:sz w:val="20"/>
                <w:szCs w:val="20"/>
              </w:rPr>
            </w:pPr>
            <w:r w:rsidRPr="3E1CB0F1">
              <w:rPr>
                <w:sz w:val="20"/>
                <w:szCs w:val="20"/>
              </w:rPr>
              <w:t>14.12.2026</w:t>
            </w:r>
          </w:p>
        </w:tc>
      </w:tr>
    </w:tbl>
    <w:p w14:paraId="4F533FC6" w14:textId="79A1F0FF" w:rsidR="3E1CB0F1" w:rsidRDefault="3E1CB0F1" w:rsidP="00E23C60">
      <w:pPr>
        <w:spacing w:after="140"/>
        <w:rPr>
          <w:lang w:val="en-US"/>
        </w:rPr>
      </w:pPr>
      <w:proofErr w:type="spellStart"/>
      <w:r w:rsidRPr="3E1CB0F1">
        <w:rPr>
          <w:lang w:val="en-US"/>
        </w:rPr>
        <w:t>Mercell</w:t>
      </w:r>
      <w:proofErr w:type="spellEnd"/>
      <w:r w:rsidRPr="3E1CB0F1">
        <w:rPr>
          <w:lang w:val="en-US"/>
        </w:rPr>
        <w:t xml:space="preserve"> will prevent the submission of qualification requests and tenders after the deadline. User access and training must be arranged well in advance of the deadline.</w:t>
      </w:r>
    </w:p>
    <w:p w14:paraId="1C4E0FA5" w14:textId="5245B165"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5.2 Validity of the tender</w:t>
      </w:r>
    </w:p>
    <w:p w14:paraId="7EA1B552" w14:textId="17EA2B19" w:rsidR="3E1CB0F1" w:rsidRDefault="3E1CB0F1" w:rsidP="00E23C60">
      <w:pPr>
        <w:spacing w:after="140"/>
        <w:rPr>
          <w:lang w:val="en-US"/>
        </w:rPr>
      </w:pPr>
      <w:r w:rsidRPr="3E1CB0F1">
        <w:rPr>
          <w:lang w:val="en-US"/>
        </w:rPr>
        <w:t>The tender shall remain valid for 120 days from the tender deadline.</w:t>
      </w:r>
    </w:p>
    <w:p w14:paraId="2DECE108" w14:textId="1B90FC4D"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6. Conduct of the competition</w:t>
      </w:r>
    </w:p>
    <w:p w14:paraId="27B7ECB8" w14:textId="4890B5F5"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6.1 Requirements for the Tenderer</w:t>
      </w:r>
    </w:p>
    <w:p w14:paraId="525EB111" w14:textId="3FBB012A" w:rsidR="3E1CB0F1" w:rsidRDefault="3E1CB0F1" w:rsidP="00E23C60">
      <w:pPr>
        <w:spacing w:after="140"/>
        <w:rPr>
          <w:lang w:val="en-US"/>
        </w:rPr>
      </w:pPr>
      <w:r w:rsidRPr="3E1CB0F1">
        <w:rPr>
          <w:lang w:val="en-US"/>
        </w:rPr>
        <w:t xml:space="preserve">The Tenderer shall </w:t>
      </w:r>
      <w:proofErr w:type="spellStart"/>
      <w:r w:rsidRPr="3E1CB0F1">
        <w:rPr>
          <w:lang w:val="en-US"/>
        </w:rPr>
        <w:t>familiarise</w:t>
      </w:r>
      <w:proofErr w:type="spellEnd"/>
      <w:r w:rsidRPr="3E1CB0F1">
        <w:rPr>
          <w:lang w:val="en-US"/>
        </w:rPr>
        <w:t xml:space="preserve"> itself with the tender documents and obtain all information necessary to submit a qualification request and, subsequently, a complete tender.</w:t>
      </w:r>
    </w:p>
    <w:p w14:paraId="390A1333" w14:textId="1B4FF9C0" w:rsidR="3E1CB0F1" w:rsidRDefault="3E1CB0F1" w:rsidP="00E23C60">
      <w:pPr>
        <w:spacing w:after="140"/>
        <w:rPr>
          <w:lang w:val="en-US"/>
        </w:rPr>
      </w:pPr>
      <w:r w:rsidRPr="3E1CB0F1">
        <w:rPr>
          <w:lang w:val="en-US"/>
        </w:rPr>
        <w:t xml:space="preserve">The Tenderer shall confirm that it has, or will establish, a service </w:t>
      </w:r>
      <w:proofErr w:type="spellStart"/>
      <w:r w:rsidRPr="3E1CB0F1">
        <w:rPr>
          <w:lang w:val="en-US"/>
        </w:rPr>
        <w:t>organisation</w:t>
      </w:r>
      <w:proofErr w:type="spellEnd"/>
      <w:r w:rsidRPr="3E1CB0F1">
        <w:rPr>
          <w:lang w:val="en-US"/>
        </w:rPr>
        <w:t xml:space="preserve"> in Norway for the type of installation offered.</w:t>
      </w:r>
    </w:p>
    <w:p w14:paraId="7CB4B9DE" w14:textId="297AD91C"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6.2 Communication</w:t>
      </w:r>
    </w:p>
    <w:p w14:paraId="5AFB6809" w14:textId="750BA56F" w:rsidR="3E1CB0F1" w:rsidRDefault="3E1CB0F1" w:rsidP="00E23C60">
      <w:pPr>
        <w:spacing w:after="140"/>
        <w:rPr>
          <w:lang w:val="en-US"/>
        </w:rPr>
      </w:pPr>
      <w:r w:rsidRPr="3E1CB0F1">
        <w:rPr>
          <w:lang w:val="en-US"/>
        </w:rPr>
        <w:t xml:space="preserve">All communication between the Contracting Entity and the Tenderers shall take place through </w:t>
      </w:r>
      <w:proofErr w:type="spellStart"/>
      <w:r w:rsidRPr="3E1CB0F1">
        <w:rPr>
          <w:lang w:val="en-US"/>
        </w:rPr>
        <w:t>Mercell</w:t>
      </w:r>
      <w:proofErr w:type="spellEnd"/>
      <w:r w:rsidRPr="3E1CB0F1">
        <w:rPr>
          <w:lang w:val="en-US"/>
        </w:rPr>
        <w:t xml:space="preserve"> until the tender deadline. Questions are </w:t>
      </w:r>
      <w:proofErr w:type="spellStart"/>
      <w:r w:rsidRPr="3E1CB0F1">
        <w:rPr>
          <w:lang w:val="en-US"/>
        </w:rPr>
        <w:t>anonymised</w:t>
      </w:r>
      <w:proofErr w:type="spellEnd"/>
      <w:r w:rsidRPr="3E1CB0F1">
        <w:rPr>
          <w:lang w:val="en-US"/>
        </w:rPr>
        <w:t xml:space="preserve"> and responses are issued to all interested parties via </w:t>
      </w:r>
      <w:proofErr w:type="spellStart"/>
      <w:r w:rsidRPr="3E1CB0F1">
        <w:rPr>
          <w:lang w:val="en-US"/>
        </w:rPr>
        <w:t>Mercell</w:t>
      </w:r>
      <w:proofErr w:type="spellEnd"/>
      <w:r w:rsidRPr="3E1CB0F1">
        <w:rPr>
          <w:lang w:val="en-US"/>
        </w:rPr>
        <w:t>.</w:t>
      </w:r>
    </w:p>
    <w:p w14:paraId="2CB097D8" w14:textId="544A4706"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6.3 Language</w:t>
      </w:r>
    </w:p>
    <w:p w14:paraId="5F831F71" w14:textId="709B98DF" w:rsidR="3E1CB0F1" w:rsidRDefault="3E1CB0F1" w:rsidP="00E23C60">
      <w:pPr>
        <w:spacing w:after="140"/>
        <w:rPr>
          <w:lang w:val="en-US"/>
        </w:rPr>
      </w:pPr>
      <w:r w:rsidRPr="3E1CB0F1">
        <w:rPr>
          <w:lang w:val="en-US"/>
        </w:rPr>
        <w:t>The tender documents are available in Norwegian and English.</w:t>
      </w:r>
    </w:p>
    <w:p w14:paraId="366F24D3" w14:textId="27B2D976" w:rsidR="3E1CB0F1" w:rsidRDefault="3E1CB0F1" w:rsidP="00E23C60">
      <w:pPr>
        <w:spacing w:after="140"/>
        <w:rPr>
          <w:lang w:val="en-US"/>
        </w:rPr>
      </w:pPr>
      <w:r w:rsidRPr="3E1CB0F1">
        <w:rPr>
          <w:lang w:val="en-US"/>
        </w:rPr>
        <w:t>Tenders may be submitted in Norwegian or English.</w:t>
      </w:r>
    </w:p>
    <w:p w14:paraId="60B15493" w14:textId="145AE858" w:rsidR="3E1CB0F1" w:rsidRDefault="3E1CB0F1" w:rsidP="00E23C60">
      <w:pPr>
        <w:spacing w:after="140"/>
        <w:rPr>
          <w:lang w:val="en-US"/>
        </w:rPr>
      </w:pPr>
      <w:r w:rsidRPr="3E1CB0F1">
        <w:rPr>
          <w:lang w:val="en-US"/>
        </w:rPr>
        <w:t>Written communication, documentation during the contract period, as well as meetings and negotiations, are conducted in English if the Tenderer does not have sufficient command of Norwegian. The Tenderer shall have a level of written and oral English that enables effective project execution.</w:t>
      </w:r>
    </w:p>
    <w:p w14:paraId="0CC04FAF" w14:textId="14AC86DC" w:rsidR="3E1CB0F1" w:rsidRDefault="3E1CB0F1" w:rsidP="00E23C60">
      <w:pPr>
        <w:spacing w:after="140"/>
        <w:rPr>
          <w:lang w:val="en-US"/>
        </w:rPr>
      </w:pPr>
      <w:r w:rsidRPr="3E1CB0F1">
        <w:rPr>
          <w:lang w:val="en-US"/>
        </w:rPr>
        <w:t xml:space="preserve">It is assumed that the Supplier's key personnel have a good command of written and spoken English. The service </w:t>
      </w:r>
      <w:proofErr w:type="spellStart"/>
      <w:r w:rsidRPr="3E1CB0F1">
        <w:rPr>
          <w:lang w:val="en-US"/>
        </w:rPr>
        <w:t>organisation</w:t>
      </w:r>
      <w:proofErr w:type="spellEnd"/>
      <w:r w:rsidRPr="3E1CB0F1">
        <w:rPr>
          <w:lang w:val="en-US"/>
        </w:rPr>
        <w:t xml:space="preserve"> in Norway shall be capable of communicating in Norwegian or English in the operational phase.</w:t>
      </w:r>
    </w:p>
    <w:p w14:paraId="2AC441C4" w14:textId="1CF02E07"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6.4 Confidentiality</w:t>
      </w:r>
    </w:p>
    <w:p w14:paraId="51AEC1F3" w14:textId="64FD18C1" w:rsidR="3E1CB0F1" w:rsidRDefault="3E1CB0F1" w:rsidP="00E23C60">
      <w:pPr>
        <w:spacing w:after="140"/>
        <w:rPr>
          <w:lang w:val="en-US"/>
        </w:rPr>
      </w:pPr>
      <w:r w:rsidRPr="3E1CB0F1">
        <w:rPr>
          <w:lang w:val="en-US"/>
        </w:rPr>
        <w:t>The Tenderer is required to treat all information received in connection with this request and the preparation of its tender as strictly confidential. Security-classified appendices are subject to separate terms, cf. section 2.6 and Appendix 4.</w:t>
      </w:r>
    </w:p>
    <w:p w14:paraId="52578171" w14:textId="379A8685"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6.5 Costs of preparing the tender</w:t>
      </w:r>
    </w:p>
    <w:p w14:paraId="0CC28BAB" w14:textId="04A0DFB4" w:rsidR="3E1CB0F1" w:rsidRDefault="3E1CB0F1" w:rsidP="00E23C60">
      <w:pPr>
        <w:spacing w:after="140"/>
        <w:rPr>
          <w:lang w:val="en-US"/>
        </w:rPr>
      </w:pPr>
      <w:r w:rsidRPr="3E1CB0F1">
        <w:rPr>
          <w:lang w:val="en-US"/>
        </w:rPr>
        <w:t>Tenders are prepared at the Tenderer's own expense. The Contracting Entity does not cover costs related to tender preparation, translation, travel, presentations or other tender-related activities.</w:t>
      </w:r>
    </w:p>
    <w:p w14:paraId="04BB289B" w14:textId="4B00116C"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6.6 Award criteria</w:t>
      </w:r>
    </w:p>
    <w:p w14:paraId="0AC3450A" w14:textId="735A1ECA" w:rsidR="3E1CB0F1" w:rsidRDefault="3E1CB0F1" w:rsidP="00E23C60">
      <w:pPr>
        <w:spacing w:after="140"/>
        <w:rPr>
          <w:lang w:val="en-US"/>
        </w:rPr>
      </w:pPr>
      <w:r w:rsidRPr="3E1CB0F1">
        <w:rPr>
          <w:lang w:val="en-US"/>
        </w:rPr>
        <w:t xml:space="preserve">The Contracting Entity will select the tender </w:t>
      </w:r>
      <w:proofErr w:type="gramStart"/>
      <w:r w:rsidRPr="3E1CB0F1">
        <w:rPr>
          <w:lang w:val="en-US"/>
        </w:rPr>
        <w:t>on the basis of</w:t>
      </w:r>
      <w:proofErr w:type="gramEnd"/>
      <w:r w:rsidRPr="3E1CB0F1">
        <w:rPr>
          <w:lang w:val="en-US"/>
        </w:rPr>
        <w:t xml:space="preserve"> the best price-quality ratio, where quality comprises award criteria 2 and 3.</w:t>
      </w:r>
    </w:p>
    <w:p w14:paraId="33D8A4A4" w14:textId="2F596F86" w:rsidR="3E1CB0F1" w:rsidRDefault="3E1CB0F1" w:rsidP="00E23C60">
      <w:pPr>
        <w:spacing w:after="140"/>
        <w:rPr>
          <w:lang w:val="en-US"/>
        </w:rPr>
      </w:pPr>
      <w:r w:rsidRPr="3E1CB0F1">
        <w:rPr>
          <w:lang w:val="en-US"/>
        </w:rPr>
        <w:t>Tenders will be evaluated according to the following criteria:</w:t>
      </w:r>
    </w:p>
    <w:tbl>
      <w:tblPr>
        <w:tblW w:w="0" w:type="auto"/>
        <w:tblLook w:val="06A0" w:firstRow="1" w:lastRow="0" w:firstColumn="1" w:lastColumn="0" w:noHBand="1" w:noVBand="1"/>
      </w:tblPr>
      <w:tblGrid>
        <w:gridCol w:w="907"/>
        <w:gridCol w:w="1602"/>
        <w:gridCol w:w="3014"/>
        <w:gridCol w:w="2580"/>
      </w:tblGrid>
      <w:tr w:rsidR="3E1CB0F1" w14:paraId="14ED07B1" w14:textId="77777777" w:rsidTr="3E1CB0F1">
        <w:trPr>
          <w:trHeight w:val="300"/>
        </w:trPr>
        <w:tc>
          <w:tcPr>
            <w:tcW w:w="76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79B65414" w14:textId="1A7D2F97" w:rsidR="3E1CB0F1" w:rsidRPr="00E23C60" w:rsidRDefault="3E1CB0F1">
            <w:pPr>
              <w:rPr>
                <w:b/>
                <w:bCs/>
                <w:sz w:val="20"/>
                <w:szCs w:val="20"/>
              </w:rPr>
            </w:pPr>
            <w:proofErr w:type="spellStart"/>
            <w:r w:rsidRPr="00E23C60">
              <w:rPr>
                <w:b/>
                <w:bCs/>
                <w:sz w:val="20"/>
                <w:szCs w:val="20"/>
              </w:rPr>
              <w:t>Weight</w:t>
            </w:r>
            <w:proofErr w:type="spellEnd"/>
          </w:p>
        </w:tc>
        <w:tc>
          <w:tcPr>
            <w:tcW w:w="16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2D22F39D" w14:textId="3A7DC713" w:rsidR="3E1CB0F1" w:rsidRPr="00E23C60" w:rsidRDefault="3E1CB0F1">
            <w:pPr>
              <w:rPr>
                <w:b/>
                <w:bCs/>
                <w:sz w:val="20"/>
                <w:szCs w:val="20"/>
              </w:rPr>
            </w:pPr>
            <w:proofErr w:type="spellStart"/>
            <w:r w:rsidRPr="00E23C60">
              <w:rPr>
                <w:b/>
                <w:bCs/>
                <w:sz w:val="20"/>
                <w:szCs w:val="20"/>
              </w:rPr>
              <w:t>Criterion</w:t>
            </w:r>
            <w:proofErr w:type="spellEnd"/>
          </w:p>
        </w:tc>
        <w:tc>
          <w:tcPr>
            <w:tcW w:w="301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2C5BBAD4" w14:textId="0C11A808" w:rsidR="3E1CB0F1" w:rsidRPr="00E23C60" w:rsidRDefault="3E1CB0F1">
            <w:pPr>
              <w:rPr>
                <w:b/>
                <w:bCs/>
                <w:sz w:val="20"/>
                <w:szCs w:val="20"/>
              </w:rPr>
            </w:pPr>
            <w:proofErr w:type="spellStart"/>
            <w:r w:rsidRPr="00E23C60">
              <w:rPr>
                <w:b/>
                <w:bCs/>
                <w:sz w:val="20"/>
                <w:szCs w:val="20"/>
              </w:rPr>
              <w:t>Description</w:t>
            </w:r>
            <w:proofErr w:type="spellEnd"/>
          </w:p>
        </w:tc>
        <w:tc>
          <w:tcPr>
            <w:tcW w:w="258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01C8B320" w14:textId="6BD65CBA" w:rsidR="3E1CB0F1" w:rsidRPr="00E23C60" w:rsidRDefault="3E1CB0F1">
            <w:pPr>
              <w:rPr>
                <w:b/>
                <w:bCs/>
                <w:sz w:val="20"/>
                <w:szCs w:val="20"/>
              </w:rPr>
            </w:pPr>
            <w:proofErr w:type="spellStart"/>
            <w:r w:rsidRPr="00E23C60">
              <w:rPr>
                <w:b/>
                <w:bCs/>
                <w:sz w:val="20"/>
                <w:szCs w:val="20"/>
              </w:rPr>
              <w:t>Documentation</w:t>
            </w:r>
            <w:proofErr w:type="spellEnd"/>
            <w:r w:rsidRPr="00E23C60">
              <w:rPr>
                <w:b/>
                <w:bCs/>
                <w:sz w:val="20"/>
                <w:szCs w:val="20"/>
              </w:rPr>
              <w:t xml:space="preserve"> </w:t>
            </w:r>
            <w:proofErr w:type="spellStart"/>
            <w:r w:rsidRPr="00E23C60">
              <w:rPr>
                <w:b/>
                <w:bCs/>
                <w:sz w:val="20"/>
                <w:szCs w:val="20"/>
              </w:rPr>
              <w:t>requirement</w:t>
            </w:r>
            <w:proofErr w:type="spellEnd"/>
          </w:p>
        </w:tc>
      </w:tr>
      <w:tr w:rsidR="3E1CB0F1" w:rsidRPr="00E23C60" w14:paraId="29B2ED67" w14:textId="77777777" w:rsidTr="3E1CB0F1">
        <w:trPr>
          <w:trHeight w:val="300"/>
        </w:trPr>
        <w:tc>
          <w:tcPr>
            <w:tcW w:w="76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631173C" w14:textId="1BB8855D" w:rsidR="3E1CB0F1" w:rsidRDefault="3E1CB0F1">
            <w:pPr>
              <w:rPr>
                <w:sz w:val="20"/>
                <w:szCs w:val="20"/>
              </w:rPr>
            </w:pPr>
            <w:r w:rsidRPr="3E1CB0F1">
              <w:rPr>
                <w:sz w:val="20"/>
                <w:szCs w:val="20"/>
              </w:rPr>
              <w:lastRenderedPageBreak/>
              <w:t>40 %</w:t>
            </w:r>
          </w:p>
        </w:tc>
        <w:tc>
          <w:tcPr>
            <w:tcW w:w="16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9048302" w14:textId="63AF81EB" w:rsidR="3E1CB0F1" w:rsidRDefault="3E1CB0F1">
            <w:pPr>
              <w:rPr>
                <w:b/>
                <w:bCs/>
                <w:sz w:val="20"/>
                <w:szCs w:val="20"/>
              </w:rPr>
            </w:pPr>
            <w:r w:rsidRPr="3E1CB0F1">
              <w:rPr>
                <w:b/>
                <w:bCs/>
                <w:sz w:val="20"/>
                <w:szCs w:val="20"/>
              </w:rPr>
              <w:t xml:space="preserve">1. </w:t>
            </w:r>
            <w:proofErr w:type="spellStart"/>
            <w:r w:rsidRPr="3E1CB0F1">
              <w:rPr>
                <w:b/>
                <w:bCs/>
                <w:sz w:val="20"/>
                <w:szCs w:val="20"/>
              </w:rPr>
              <w:t>Cost</w:t>
            </w:r>
            <w:proofErr w:type="spellEnd"/>
          </w:p>
        </w:tc>
        <w:tc>
          <w:tcPr>
            <w:tcW w:w="301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0CB2470" w14:textId="6944ED5B" w:rsidR="3E1CB0F1" w:rsidRDefault="3E1CB0F1">
            <w:pPr>
              <w:rPr>
                <w:sz w:val="20"/>
                <w:szCs w:val="20"/>
                <w:lang w:val="en-US"/>
              </w:rPr>
            </w:pPr>
            <w:r w:rsidRPr="3E1CB0F1">
              <w:rPr>
                <w:sz w:val="20"/>
                <w:szCs w:val="20"/>
                <w:lang w:val="en-US"/>
              </w:rPr>
              <w:t>The Supplier's prices and other relevant costs related to the solution, including maintenance costs, life-cycle costs (LCC) and any deviations. The Contracting Entity reserves the right to separately price all reservations made by the Tenderer.</w:t>
            </w:r>
          </w:p>
        </w:tc>
        <w:tc>
          <w:tcPr>
            <w:tcW w:w="258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189048BB" w14:textId="2F3B965B" w:rsidR="3E1CB0F1" w:rsidRDefault="3E1CB0F1" w:rsidP="00E23C60">
            <w:pPr>
              <w:spacing w:after="40"/>
              <w:rPr>
                <w:sz w:val="20"/>
                <w:szCs w:val="20"/>
                <w:lang w:val="en-US"/>
              </w:rPr>
            </w:pPr>
            <w:r w:rsidRPr="3E1CB0F1">
              <w:rPr>
                <w:sz w:val="20"/>
                <w:szCs w:val="20"/>
                <w:lang w:val="en-US"/>
              </w:rPr>
              <w:t xml:space="preserve">Prices for a </w:t>
            </w:r>
            <w:proofErr w:type="gramStart"/>
            <w:r w:rsidRPr="3E1CB0F1">
              <w:rPr>
                <w:sz w:val="20"/>
                <w:szCs w:val="20"/>
                <w:lang w:val="en-US"/>
              </w:rPr>
              <w:t>complete functioning</w:t>
            </w:r>
            <w:proofErr w:type="gramEnd"/>
            <w:r w:rsidRPr="3E1CB0F1">
              <w:rPr>
                <w:sz w:val="20"/>
                <w:szCs w:val="20"/>
                <w:lang w:val="en-US"/>
              </w:rPr>
              <w:t xml:space="preserve"> installation.</w:t>
            </w:r>
          </w:p>
          <w:p w14:paraId="716A8A96" w14:textId="40FD328C" w:rsidR="3E1CB0F1" w:rsidRDefault="3E1CB0F1">
            <w:pPr>
              <w:rPr>
                <w:sz w:val="20"/>
                <w:szCs w:val="20"/>
                <w:lang w:val="en-US"/>
              </w:rPr>
            </w:pPr>
            <w:r w:rsidRPr="3E1CB0F1">
              <w:rPr>
                <w:sz w:val="20"/>
                <w:szCs w:val="20"/>
                <w:lang w:val="en-US"/>
              </w:rPr>
              <w:t>Unit prices for additional equipment in accordance with Appendix 03 Price schedule.</w:t>
            </w:r>
          </w:p>
        </w:tc>
      </w:tr>
      <w:tr w:rsidR="3E1CB0F1" w:rsidRPr="00E23C60" w14:paraId="3A497B35" w14:textId="77777777" w:rsidTr="3E1CB0F1">
        <w:trPr>
          <w:trHeight w:val="300"/>
        </w:trPr>
        <w:tc>
          <w:tcPr>
            <w:tcW w:w="76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7AEE98A" w14:textId="2645F38D" w:rsidR="3E1CB0F1" w:rsidRDefault="3E1CB0F1">
            <w:pPr>
              <w:rPr>
                <w:sz w:val="20"/>
                <w:szCs w:val="20"/>
              </w:rPr>
            </w:pPr>
            <w:r w:rsidRPr="3E1CB0F1">
              <w:rPr>
                <w:sz w:val="20"/>
                <w:szCs w:val="20"/>
              </w:rPr>
              <w:t>40 %</w:t>
            </w:r>
          </w:p>
        </w:tc>
        <w:tc>
          <w:tcPr>
            <w:tcW w:w="16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4DECD1E" w14:textId="2301B52D" w:rsidR="3E1CB0F1" w:rsidRDefault="3E1CB0F1">
            <w:pPr>
              <w:rPr>
                <w:b/>
                <w:bCs/>
                <w:sz w:val="20"/>
                <w:szCs w:val="20"/>
              </w:rPr>
            </w:pPr>
            <w:r w:rsidRPr="3E1CB0F1">
              <w:rPr>
                <w:b/>
                <w:bCs/>
                <w:sz w:val="20"/>
                <w:szCs w:val="20"/>
              </w:rPr>
              <w:t>2. Time</w:t>
            </w:r>
          </w:p>
        </w:tc>
        <w:tc>
          <w:tcPr>
            <w:tcW w:w="301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1E618EC" w14:textId="0A2A78AE" w:rsidR="3E1CB0F1" w:rsidRDefault="3E1CB0F1" w:rsidP="00E23C60">
            <w:pPr>
              <w:spacing w:after="40"/>
              <w:rPr>
                <w:sz w:val="20"/>
                <w:szCs w:val="20"/>
                <w:lang w:val="en-US"/>
              </w:rPr>
            </w:pPr>
            <w:r w:rsidRPr="3E1CB0F1">
              <w:rPr>
                <w:sz w:val="20"/>
                <w:szCs w:val="20"/>
                <w:lang w:val="en-US"/>
              </w:rPr>
              <w:t>The Supplier's offered delivery time measured from contract signing (design freeze) to a fully installed and commissioned installation. The delivery time shall include production, transport and installation.</w:t>
            </w:r>
          </w:p>
          <w:p w14:paraId="15FAE4BB" w14:textId="7A8BC31B" w:rsidR="3E1CB0F1" w:rsidRDefault="3E1CB0F1" w:rsidP="00E23C60">
            <w:pPr>
              <w:spacing w:after="40"/>
              <w:rPr>
                <w:sz w:val="20"/>
                <w:szCs w:val="20"/>
                <w:lang w:val="en-US"/>
              </w:rPr>
            </w:pPr>
            <w:r w:rsidRPr="3E1CB0F1">
              <w:rPr>
                <w:sz w:val="20"/>
                <w:szCs w:val="20"/>
                <w:lang w:val="en-US"/>
              </w:rPr>
              <w:t>The Contracting Entity expects a realistic schedule.</w:t>
            </w:r>
          </w:p>
          <w:p w14:paraId="193C8E67" w14:textId="251AB0B8" w:rsidR="3E1CB0F1" w:rsidRDefault="3E1CB0F1" w:rsidP="00E23C60">
            <w:pPr>
              <w:spacing w:after="40"/>
              <w:rPr>
                <w:sz w:val="20"/>
                <w:szCs w:val="20"/>
                <w:lang w:val="en-US"/>
              </w:rPr>
            </w:pPr>
            <w:r w:rsidRPr="3E1CB0F1">
              <w:rPr>
                <w:sz w:val="20"/>
                <w:szCs w:val="20"/>
                <w:lang w:val="en-US"/>
              </w:rPr>
              <w:t>The Contracting Entity will evaluate the offered delivery time, including realism and feasibility.</w:t>
            </w:r>
          </w:p>
          <w:p w14:paraId="13575549" w14:textId="10974F71" w:rsidR="3E1CB0F1" w:rsidRDefault="3E1CB0F1" w:rsidP="00E23C60">
            <w:pPr>
              <w:spacing w:after="40"/>
              <w:rPr>
                <w:sz w:val="20"/>
                <w:szCs w:val="20"/>
                <w:lang w:val="en-US"/>
              </w:rPr>
            </w:pPr>
            <w:r w:rsidRPr="3E1CB0F1">
              <w:rPr>
                <w:sz w:val="20"/>
                <w:szCs w:val="20"/>
                <w:lang w:val="en-US"/>
              </w:rPr>
              <w:t>The evaluation will include:</w:t>
            </w:r>
          </w:p>
          <w:p w14:paraId="7FD79AAB" w14:textId="59A57CD1" w:rsidR="3E1CB0F1" w:rsidRDefault="3E1CB0F1" w:rsidP="00E23C60">
            <w:pPr>
              <w:spacing w:after="40"/>
              <w:rPr>
                <w:sz w:val="20"/>
                <w:szCs w:val="20"/>
                <w:lang w:val="en-US"/>
              </w:rPr>
            </w:pPr>
            <w:r w:rsidRPr="3E1CB0F1">
              <w:rPr>
                <w:sz w:val="20"/>
                <w:szCs w:val="20"/>
                <w:lang w:val="en-US"/>
              </w:rPr>
              <w:t>Whether the planned schedule is based on realistic time assumptions, sufficient resources and an appropriate sequence of activities.</w:t>
            </w:r>
          </w:p>
          <w:p w14:paraId="7F2F4CA2" w14:textId="02A14EF4" w:rsidR="3E1CB0F1" w:rsidRDefault="3E1CB0F1" w:rsidP="00E23C60">
            <w:pPr>
              <w:spacing w:after="40"/>
              <w:rPr>
                <w:sz w:val="20"/>
                <w:szCs w:val="20"/>
                <w:lang w:val="en-US"/>
              </w:rPr>
            </w:pPr>
            <w:r w:rsidRPr="3E1CB0F1">
              <w:rPr>
                <w:sz w:val="20"/>
                <w:szCs w:val="20"/>
                <w:lang w:val="en-US"/>
              </w:rPr>
              <w:t>Understanding of the project scope and duration.</w:t>
            </w:r>
          </w:p>
          <w:p w14:paraId="6C0061CE" w14:textId="510A5504" w:rsidR="3E1CB0F1" w:rsidRDefault="3E1CB0F1" w:rsidP="00E23C60">
            <w:pPr>
              <w:spacing w:after="40"/>
              <w:rPr>
                <w:sz w:val="20"/>
                <w:szCs w:val="20"/>
                <w:lang w:val="en-US"/>
              </w:rPr>
            </w:pPr>
            <w:r w:rsidRPr="3E1CB0F1">
              <w:rPr>
                <w:sz w:val="20"/>
                <w:szCs w:val="20"/>
                <w:lang w:val="en-US"/>
              </w:rPr>
              <w:t>Identified assumptions and the credibility of those assumptions.</w:t>
            </w:r>
          </w:p>
          <w:p w14:paraId="3FA2FD34" w14:textId="7F5E8573" w:rsidR="3E1CB0F1" w:rsidRDefault="3E1CB0F1">
            <w:pPr>
              <w:rPr>
                <w:sz w:val="20"/>
                <w:szCs w:val="20"/>
                <w:lang w:val="en-US"/>
              </w:rPr>
            </w:pPr>
            <w:r w:rsidRPr="3E1CB0F1">
              <w:rPr>
                <w:sz w:val="20"/>
                <w:szCs w:val="20"/>
                <w:lang w:val="en-US"/>
              </w:rPr>
              <w:t xml:space="preserve">Planned schedules that appear unrealistically compressed or rely on assumptions that do not appear plausible or documented will be assessed less </w:t>
            </w:r>
            <w:proofErr w:type="spellStart"/>
            <w:r w:rsidRPr="3E1CB0F1">
              <w:rPr>
                <w:sz w:val="20"/>
                <w:szCs w:val="20"/>
                <w:lang w:val="en-US"/>
              </w:rPr>
              <w:t>favourably</w:t>
            </w:r>
            <w:proofErr w:type="spellEnd"/>
            <w:r w:rsidRPr="3E1CB0F1">
              <w:rPr>
                <w:sz w:val="20"/>
                <w:szCs w:val="20"/>
                <w:lang w:val="en-US"/>
              </w:rPr>
              <w:t>.</w:t>
            </w:r>
          </w:p>
        </w:tc>
        <w:tc>
          <w:tcPr>
            <w:tcW w:w="258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5CFAF8B" w14:textId="458B522B" w:rsidR="3E1CB0F1" w:rsidRDefault="3E1CB0F1" w:rsidP="00E23C60">
            <w:pPr>
              <w:spacing w:after="40"/>
              <w:rPr>
                <w:sz w:val="20"/>
                <w:szCs w:val="20"/>
                <w:lang w:val="en-US"/>
              </w:rPr>
            </w:pPr>
            <w:r w:rsidRPr="3E1CB0F1">
              <w:rPr>
                <w:sz w:val="20"/>
                <w:szCs w:val="20"/>
                <w:lang w:val="en-US"/>
              </w:rPr>
              <w:t>Binding schedule (MS Project or equivalent) with defined milestones (engineering, factory, FAT, transport, installation, SAT, commissioning), method, interfaces in the project and use of resources.</w:t>
            </w:r>
          </w:p>
          <w:p w14:paraId="1FA84080" w14:textId="3492BDDF" w:rsidR="3E1CB0F1" w:rsidRDefault="3E1CB0F1">
            <w:pPr>
              <w:rPr>
                <w:sz w:val="20"/>
                <w:szCs w:val="20"/>
                <w:lang w:val="en-US"/>
              </w:rPr>
            </w:pPr>
            <w:r w:rsidRPr="3E1CB0F1">
              <w:rPr>
                <w:sz w:val="20"/>
                <w:szCs w:val="20"/>
                <w:lang w:val="en-US"/>
              </w:rPr>
              <w:t>Documentation of reserved production capacity at the factory.</w:t>
            </w:r>
          </w:p>
        </w:tc>
      </w:tr>
      <w:tr w:rsidR="3E1CB0F1" w:rsidRPr="00E23C60" w14:paraId="4AA7E574" w14:textId="77777777" w:rsidTr="3E1CB0F1">
        <w:trPr>
          <w:trHeight w:val="300"/>
        </w:trPr>
        <w:tc>
          <w:tcPr>
            <w:tcW w:w="76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7477ACC" w14:textId="7344A4F2" w:rsidR="3E1CB0F1" w:rsidRDefault="3E1CB0F1">
            <w:pPr>
              <w:rPr>
                <w:sz w:val="20"/>
                <w:szCs w:val="20"/>
              </w:rPr>
            </w:pPr>
            <w:r w:rsidRPr="3E1CB0F1">
              <w:rPr>
                <w:sz w:val="20"/>
                <w:szCs w:val="20"/>
              </w:rPr>
              <w:t>20 %</w:t>
            </w:r>
          </w:p>
        </w:tc>
        <w:tc>
          <w:tcPr>
            <w:tcW w:w="160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7B1CA46" w14:textId="7EEC29EB" w:rsidR="3E1CB0F1" w:rsidRDefault="3E1CB0F1">
            <w:pPr>
              <w:rPr>
                <w:b/>
                <w:bCs/>
                <w:sz w:val="20"/>
                <w:szCs w:val="20"/>
              </w:rPr>
            </w:pPr>
            <w:r w:rsidRPr="3E1CB0F1">
              <w:rPr>
                <w:b/>
                <w:bCs/>
                <w:sz w:val="20"/>
                <w:szCs w:val="20"/>
              </w:rPr>
              <w:t xml:space="preserve">3. Technical </w:t>
            </w:r>
            <w:proofErr w:type="spellStart"/>
            <w:r w:rsidRPr="3E1CB0F1">
              <w:rPr>
                <w:b/>
                <w:bCs/>
                <w:sz w:val="20"/>
                <w:szCs w:val="20"/>
              </w:rPr>
              <w:t>solution</w:t>
            </w:r>
            <w:proofErr w:type="spellEnd"/>
          </w:p>
        </w:tc>
        <w:tc>
          <w:tcPr>
            <w:tcW w:w="301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28F5D19" w14:textId="750821C0" w:rsidR="3E1CB0F1" w:rsidRDefault="3E1CB0F1">
            <w:pPr>
              <w:rPr>
                <w:sz w:val="20"/>
                <w:szCs w:val="20"/>
                <w:lang w:val="en-US"/>
              </w:rPr>
            </w:pPr>
            <w:r w:rsidRPr="3E1CB0F1">
              <w:rPr>
                <w:sz w:val="20"/>
                <w:szCs w:val="20"/>
                <w:lang w:val="en-US"/>
              </w:rPr>
              <w:t xml:space="preserve">The Supplier shall document that the technical solutions offered fulfil the requirements and needs set out in Appendices 7-21. The documentation shall be structured and </w:t>
            </w:r>
            <w:proofErr w:type="gramStart"/>
            <w:r w:rsidRPr="3E1CB0F1">
              <w:rPr>
                <w:sz w:val="20"/>
                <w:szCs w:val="20"/>
                <w:lang w:val="en-US"/>
              </w:rPr>
              <w:t>contain</w:t>
            </w:r>
            <w:proofErr w:type="gramEnd"/>
            <w:r w:rsidRPr="3E1CB0F1">
              <w:rPr>
                <w:sz w:val="20"/>
                <w:szCs w:val="20"/>
                <w:lang w:val="en-US"/>
              </w:rPr>
              <w:t xml:space="preserve"> clear references to the relevant requirement points, so that the Contracting Entity can verify compliance.</w:t>
            </w:r>
          </w:p>
        </w:tc>
        <w:tc>
          <w:tcPr>
            <w:tcW w:w="258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04E7D2D" w14:textId="541821EB" w:rsidR="3E1CB0F1" w:rsidRDefault="3E1CB0F1" w:rsidP="00E23C60">
            <w:pPr>
              <w:spacing w:after="40"/>
              <w:rPr>
                <w:sz w:val="20"/>
                <w:szCs w:val="20"/>
                <w:lang w:val="en-US"/>
              </w:rPr>
            </w:pPr>
            <w:r w:rsidRPr="3E1CB0F1">
              <w:rPr>
                <w:sz w:val="20"/>
                <w:szCs w:val="20"/>
                <w:lang w:val="en-US"/>
              </w:rPr>
              <w:t>Description of the technical solution, including main principles and system structure.</w:t>
            </w:r>
          </w:p>
          <w:p w14:paraId="3DAE16BC" w14:textId="31BB224E" w:rsidR="3E1CB0F1" w:rsidRDefault="3E1CB0F1">
            <w:pPr>
              <w:rPr>
                <w:sz w:val="20"/>
                <w:szCs w:val="20"/>
                <w:lang w:val="en-US"/>
              </w:rPr>
            </w:pPr>
            <w:r w:rsidRPr="3E1CB0F1">
              <w:rPr>
                <w:sz w:val="20"/>
                <w:szCs w:val="20"/>
                <w:lang w:val="en-US"/>
              </w:rPr>
              <w:t>Documentation of fulfilment of requirements in Appendices 7-21, with explicit references to the relevant requirement points. This may be done by inserting comments in blue text and returning the document as a Word file.</w:t>
            </w:r>
          </w:p>
        </w:tc>
      </w:tr>
    </w:tbl>
    <w:p w14:paraId="6DED7797" w14:textId="79425F3A"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6.7 Evaluation model</w:t>
      </w:r>
    </w:p>
    <w:p w14:paraId="1421C9FA" w14:textId="4FB2931C" w:rsidR="3E1CB0F1" w:rsidRDefault="3E1CB0F1" w:rsidP="00E23C60">
      <w:pPr>
        <w:spacing w:after="140"/>
        <w:rPr>
          <w:b/>
          <w:bCs/>
          <w:lang w:val="en-US"/>
        </w:rPr>
      </w:pPr>
      <w:r w:rsidRPr="3E1CB0F1">
        <w:rPr>
          <w:b/>
          <w:bCs/>
          <w:lang w:val="en-US"/>
        </w:rPr>
        <w:t>Proportional model:</w:t>
      </w:r>
    </w:p>
    <w:p w14:paraId="2BD2BB12" w14:textId="12B27B72" w:rsidR="3E1CB0F1" w:rsidRDefault="3E1CB0F1" w:rsidP="00E23C60">
      <w:pPr>
        <w:spacing w:after="140"/>
        <w:rPr>
          <w:lang w:val="en-US"/>
        </w:rPr>
      </w:pPr>
      <w:r w:rsidRPr="3E1CB0F1">
        <w:rPr>
          <w:lang w:val="en-US"/>
        </w:rPr>
        <w:lastRenderedPageBreak/>
        <w:t xml:space="preserve">For award criterion 1 (Cost), the competition </w:t>
      </w:r>
      <w:proofErr w:type="gramStart"/>
      <w:r w:rsidRPr="3E1CB0F1">
        <w:rPr>
          <w:lang w:val="en-US"/>
        </w:rPr>
        <w:t>price</w:t>
      </w:r>
      <w:proofErr w:type="gramEnd"/>
      <w:r w:rsidRPr="3E1CB0F1">
        <w:rPr>
          <w:lang w:val="en-US"/>
        </w:rPr>
        <w:t xml:space="preserve"> is the tender price if this is a fixed price. In the case of composite pricing, the total cost is calculated, or where applicable the life-cycle cost. The lowest total cost is awarded 10 points × cost weight.</w:t>
      </w:r>
    </w:p>
    <w:p w14:paraId="19B73F27" w14:textId="53E59E23" w:rsidR="3E1CB0F1" w:rsidRDefault="3E1CB0F1" w:rsidP="00E23C60">
      <w:pPr>
        <w:spacing w:after="140"/>
        <w:rPr>
          <w:lang w:val="en-US"/>
        </w:rPr>
      </w:pPr>
      <w:r w:rsidRPr="3E1CB0F1">
        <w:rPr>
          <w:lang w:val="en-US"/>
        </w:rPr>
        <w:t xml:space="preserve">Formula for cost: Score Pe = 10 × Pb / Pe × </w:t>
      </w:r>
      <w:proofErr w:type="spellStart"/>
      <w:r w:rsidRPr="3E1CB0F1">
        <w:rPr>
          <w:lang w:val="en-US"/>
        </w:rPr>
        <w:t>Wc</w:t>
      </w:r>
      <w:proofErr w:type="spellEnd"/>
    </w:p>
    <w:p w14:paraId="5DCF6F2A" w14:textId="3B269A6E" w:rsidR="3E1CB0F1" w:rsidRDefault="3E1CB0F1" w:rsidP="00E23C60">
      <w:pPr>
        <w:spacing w:after="140"/>
      </w:pPr>
      <w:proofErr w:type="spellStart"/>
      <w:r w:rsidRPr="3E1CB0F1">
        <w:t>where</w:t>
      </w:r>
      <w:proofErr w:type="spellEnd"/>
      <w:r w:rsidRPr="3E1CB0F1">
        <w:t>:</w:t>
      </w:r>
    </w:p>
    <w:p w14:paraId="779B2FF9" w14:textId="7A47E10F" w:rsidR="3E1CB0F1" w:rsidRDefault="3E1CB0F1" w:rsidP="00E23C60">
      <w:pPr>
        <w:pStyle w:val="Listeavsnitt"/>
        <w:numPr>
          <w:ilvl w:val="0"/>
          <w:numId w:val="2"/>
        </w:numPr>
      </w:pPr>
      <w:proofErr w:type="spellStart"/>
      <w:r w:rsidRPr="3E1CB0F1">
        <w:t>Pe</w:t>
      </w:r>
      <w:proofErr w:type="spellEnd"/>
      <w:r w:rsidRPr="3E1CB0F1">
        <w:t xml:space="preserve"> = </w:t>
      </w:r>
      <w:proofErr w:type="spellStart"/>
      <w:r w:rsidRPr="3E1CB0F1">
        <w:t>evaluated</w:t>
      </w:r>
      <w:proofErr w:type="spellEnd"/>
      <w:r w:rsidRPr="3E1CB0F1">
        <w:t xml:space="preserve"> tender</w:t>
      </w:r>
    </w:p>
    <w:p w14:paraId="2150FE9B" w14:textId="6E08AF12" w:rsidR="3E1CB0F1" w:rsidRDefault="3E1CB0F1" w:rsidP="00E23C60">
      <w:pPr>
        <w:pStyle w:val="Listeavsnitt"/>
        <w:numPr>
          <w:ilvl w:val="0"/>
          <w:numId w:val="2"/>
        </w:numPr>
        <w:rPr>
          <w:lang w:val="en-US"/>
        </w:rPr>
      </w:pPr>
      <w:r w:rsidRPr="3E1CB0F1">
        <w:rPr>
          <w:lang w:val="en-US"/>
        </w:rPr>
        <w:t>Pb = best tender (lowest price/cost)</w:t>
      </w:r>
    </w:p>
    <w:p w14:paraId="591A1850" w14:textId="4A4FDFCD" w:rsidR="3E1CB0F1" w:rsidRDefault="3E1CB0F1" w:rsidP="00E23C60">
      <w:pPr>
        <w:pStyle w:val="Listeavsnitt"/>
        <w:numPr>
          <w:ilvl w:val="0"/>
          <w:numId w:val="2"/>
        </w:numPr>
        <w:rPr>
          <w:lang w:val="en-US"/>
        </w:rPr>
      </w:pPr>
      <w:proofErr w:type="spellStart"/>
      <w:r w:rsidRPr="3E1CB0F1">
        <w:rPr>
          <w:lang w:val="en-US"/>
        </w:rPr>
        <w:t>Wc</w:t>
      </w:r>
      <w:proofErr w:type="spellEnd"/>
      <w:r w:rsidRPr="3E1CB0F1">
        <w:rPr>
          <w:lang w:val="en-US"/>
        </w:rPr>
        <w:t xml:space="preserve"> = weight for the cost criterion</w:t>
      </w:r>
    </w:p>
    <w:p w14:paraId="4101A841" w14:textId="141C0BA8" w:rsidR="3E1CB0F1" w:rsidRDefault="3E1CB0F1" w:rsidP="00E23C60">
      <w:pPr>
        <w:spacing w:after="140"/>
        <w:rPr>
          <w:lang w:val="en-US"/>
        </w:rPr>
      </w:pPr>
      <w:r w:rsidRPr="3E1CB0F1">
        <w:rPr>
          <w:lang w:val="en-US"/>
        </w:rPr>
        <w:t>For award criterion 2 (Time), a proportional model applies between a realistic minimum (floor) and a maximum (ceiling). Times below the floor do not generate additional points due to risk. Times above the ceiling are considered non-competitive.</w:t>
      </w:r>
    </w:p>
    <w:p w14:paraId="169CABC7" w14:textId="0E3948AA" w:rsidR="3E1CB0F1" w:rsidRDefault="3E1CB0F1" w:rsidP="00E23C60">
      <w:pPr>
        <w:spacing w:after="140"/>
        <w:rPr>
          <w:lang w:val="en-US"/>
        </w:rPr>
      </w:pPr>
      <w:r w:rsidRPr="3E1CB0F1">
        <w:rPr>
          <w:lang w:val="en-US"/>
        </w:rPr>
        <w:t>For award criterion 3 (Technical solution), the tender is graded on a discretionary basis from 1-10, where 10 is best. The score is multiplied by the weight of the criterion.</w:t>
      </w:r>
    </w:p>
    <w:p w14:paraId="1329CC6D" w14:textId="4D685CDC"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6.8 Outcome of the competition</w:t>
      </w:r>
    </w:p>
    <w:p w14:paraId="7624223C" w14:textId="74ED95E9" w:rsidR="3E1CB0F1" w:rsidRDefault="3E1CB0F1" w:rsidP="00E23C60">
      <w:pPr>
        <w:spacing w:after="140"/>
        <w:rPr>
          <w:lang w:val="en-US"/>
        </w:rPr>
      </w:pPr>
      <w:r w:rsidRPr="3E1CB0F1">
        <w:rPr>
          <w:lang w:val="en-US"/>
        </w:rPr>
        <w:t xml:space="preserve">The outcome of the competition is communicated to all participating Tenderers. The notification will state the decisive factors </w:t>
      </w:r>
      <w:proofErr w:type="gramStart"/>
      <w:r w:rsidRPr="3E1CB0F1">
        <w:rPr>
          <w:lang w:val="en-US"/>
        </w:rPr>
        <w:t>for</w:t>
      </w:r>
      <w:proofErr w:type="gramEnd"/>
      <w:r w:rsidRPr="3E1CB0F1">
        <w:rPr>
          <w:lang w:val="en-US"/>
        </w:rPr>
        <w:t xml:space="preserve"> the award, cf. the award criteria.</w:t>
      </w:r>
    </w:p>
    <w:p w14:paraId="34DD3226" w14:textId="49A43580"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7. Content of the qualification request - Stage 1</w:t>
      </w:r>
    </w:p>
    <w:p w14:paraId="067D31C7" w14:textId="6F09A139" w:rsidR="3E1CB0F1" w:rsidRDefault="3E1CB0F1" w:rsidP="00E23C60">
      <w:pPr>
        <w:spacing w:after="140"/>
        <w:rPr>
          <w:lang w:val="en-US"/>
        </w:rPr>
      </w:pPr>
      <w:r w:rsidRPr="3E1CB0F1">
        <w:rPr>
          <w:lang w:val="en-US"/>
        </w:rPr>
        <w:t xml:space="preserve">The qualification request shall consist of the elements listed below and be </w:t>
      </w:r>
      <w:proofErr w:type="spellStart"/>
      <w:r w:rsidRPr="3E1CB0F1">
        <w:rPr>
          <w:lang w:val="en-US"/>
        </w:rPr>
        <w:t>organised</w:t>
      </w:r>
      <w:proofErr w:type="spellEnd"/>
      <w:r w:rsidRPr="3E1CB0F1">
        <w:rPr>
          <w:lang w:val="en-US"/>
        </w:rPr>
        <w:t xml:space="preserve"> in the same order:</w:t>
      </w:r>
    </w:p>
    <w:tbl>
      <w:tblPr>
        <w:tblW w:w="0" w:type="auto"/>
        <w:tblLook w:val="06A0" w:firstRow="1" w:lastRow="0" w:firstColumn="1" w:lastColumn="0" w:noHBand="1" w:noVBand="1"/>
      </w:tblPr>
      <w:tblGrid>
        <w:gridCol w:w="858"/>
        <w:gridCol w:w="7617"/>
      </w:tblGrid>
      <w:tr w:rsidR="3E1CB0F1" w14:paraId="2DD39A16"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6EC4DBD4" w14:textId="7D3BA444" w:rsidR="3E1CB0F1" w:rsidRPr="00E23C60" w:rsidRDefault="3E1CB0F1">
            <w:pPr>
              <w:rPr>
                <w:b/>
                <w:bCs/>
                <w:sz w:val="20"/>
                <w:szCs w:val="20"/>
              </w:rPr>
            </w:pPr>
            <w:r w:rsidRPr="00E23C60">
              <w:rPr>
                <w:b/>
                <w:bCs/>
                <w:sz w:val="20"/>
                <w:szCs w:val="20"/>
              </w:rPr>
              <w:t>No.</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198B17B7" w14:textId="538FADC4" w:rsidR="3E1CB0F1" w:rsidRPr="00E23C60" w:rsidRDefault="3E1CB0F1">
            <w:pPr>
              <w:rPr>
                <w:b/>
                <w:bCs/>
                <w:sz w:val="20"/>
                <w:szCs w:val="20"/>
              </w:rPr>
            </w:pPr>
            <w:proofErr w:type="spellStart"/>
            <w:r w:rsidRPr="00E23C60">
              <w:rPr>
                <w:b/>
                <w:bCs/>
                <w:sz w:val="20"/>
                <w:szCs w:val="20"/>
              </w:rPr>
              <w:t>Subject</w:t>
            </w:r>
            <w:proofErr w:type="spellEnd"/>
          </w:p>
        </w:tc>
      </w:tr>
      <w:tr w:rsidR="3E1CB0F1" w:rsidRPr="00E23C60" w14:paraId="79B79A51"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6613F7D2" w14:textId="0C0F9B22" w:rsidR="3E1CB0F1" w:rsidRDefault="3E1CB0F1">
            <w:pPr>
              <w:rPr>
                <w:sz w:val="20"/>
                <w:szCs w:val="20"/>
              </w:rPr>
            </w:pPr>
            <w:r w:rsidRPr="3E1CB0F1">
              <w:rPr>
                <w:sz w:val="20"/>
                <w:szCs w:val="20"/>
              </w:rPr>
              <w:t>1</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7188CA6" w14:textId="7CB1EBFF" w:rsidR="3E1CB0F1" w:rsidRDefault="3E1CB0F1">
            <w:pPr>
              <w:rPr>
                <w:sz w:val="20"/>
                <w:szCs w:val="20"/>
                <w:lang w:val="en-US"/>
              </w:rPr>
            </w:pPr>
            <w:r w:rsidRPr="3E1CB0F1">
              <w:rPr>
                <w:sz w:val="20"/>
                <w:szCs w:val="20"/>
                <w:lang w:val="en-US"/>
              </w:rPr>
              <w:t xml:space="preserve">ESPD - the European Single Procurement Document (completed in </w:t>
            </w:r>
            <w:proofErr w:type="spellStart"/>
            <w:r w:rsidRPr="3E1CB0F1">
              <w:rPr>
                <w:sz w:val="20"/>
                <w:szCs w:val="20"/>
                <w:lang w:val="en-US"/>
              </w:rPr>
              <w:t>Mercell</w:t>
            </w:r>
            <w:proofErr w:type="spellEnd"/>
            <w:r w:rsidRPr="3E1CB0F1">
              <w:rPr>
                <w:sz w:val="20"/>
                <w:szCs w:val="20"/>
                <w:lang w:val="en-US"/>
              </w:rPr>
              <w:t>).</w:t>
            </w:r>
          </w:p>
        </w:tc>
      </w:tr>
      <w:tr w:rsidR="3E1CB0F1" w:rsidRPr="00E23C60" w14:paraId="4EF0CE02"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16A942C0" w14:textId="4402D776" w:rsidR="3E1CB0F1" w:rsidRDefault="3E1CB0F1">
            <w:pPr>
              <w:rPr>
                <w:sz w:val="20"/>
                <w:szCs w:val="20"/>
              </w:rPr>
            </w:pPr>
            <w:r w:rsidRPr="3E1CB0F1">
              <w:rPr>
                <w:sz w:val="20"/>
                <w:szCs w:val="20"/>
              </w:rPr>
              <w:t>2</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16A09C5" w14:textId="46F2932C" w:rsidR="3E1CB0F1" w:rsidRDefault="3E1CB0F1">
            <w:pPr>
              <w:rPr>
                <w:sz w:val="20"/>
                <w:szCs w:val="20"/>
                <w:lang w:val="en-US"/>
              </w:rPr>
            </w:pPr>
            <w:r w:rsidRPr="3E1CB0F1">
              <w:rPr>
                <w:sz w:val="20"/>
                <w:szCs w:val="20"/>
                <w:lang w:val="en-US"/>
              </w:rPr>
              <w:t>Documentation of fulfilment of the qualification requirements, cf. sections 4.1-4.3.</w:t>
            </w:r>
          </w:p>
        </w:tc>
      </w:tr>
      <w:tr w:rsidR="3E1CB0F1" w:rsidRPr="00E23C60" w14:paraId="5946EB08"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30999BD" w14:textId="7B4A1666" w:rsidR="3E1CB0F1" w:rsidRDefault="3E1CB0F1">
            <w:pPr>
              <w:rPr>
                <w:sz w:val="20"/>
                <w:szCs w:val="20"/>
              </w:rPr>
            </w:pPr>
            <w:r w:rsidRPr="3E1CB0F1">
              <w:rPr>
                <w:sz w:val="20"/>
                <w:szCs w:val="20"/>
              </w:rPr>
              <w:t>3</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FCEDEBC" w14:textId="1E11B139" w:rsidR="3E1CB0F1" w:rsidRDefault="3E1CB0F1">
            <w:pPr>
              <w:rPr>
                <w:sz w:val="20"/>
                <w:szCs w:val="20"/>
                <w:lang w:val="en-US"/>
              </w:rPr>
            </w:pPr>
            <w:r w:rsidRPr="3E1CB0F1">
              <w:rPr>
                <w:sz w:val="20"/>
                <w:szCs w:val="20"/>
                <w:lang w:val="en-US"/>
              </w:rPr>
              <w:t>Completed Appendix 05 Subcontractors, and a declaration of commitment where applicable, if the Supplier relies on a subcontractor to be qualified.</w:t>
            </w:r>
          </w:p>
        </w:tc>
      </w:tr>
      <w:tr w:rsidR="3E1CB0F1" w:rsidRPr="00E23C60" w14:paraId="49226C65"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6990080B" w14:textId="0DEFE36E" w:rsidR="3E1CB0F1" w:rsidRDefault="3E1CB0F1">
            <w:pPr>
              <w:rPr>
                <w:sz w:val="20"/>
                <w:szCs w:val="20"/>
              </w:rPr>
            </w:pPr>
            <w:r w:rsidRPr="3E1CB0F1">
              <w:rPr>
                <w:sz w:val="20"/>
                <w:szCs w:val="20"/>
              </w:rPr>
              <w:t>4</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02E822A" w14:textId="24A5DAC3" w:rsidR="3E1CB0F1" w:rsidRDefault="3E1CB0F1">
            <w:pPr>
              <w:rPr>
                <w:sz w:val="20"/>
                <w:szCs w:val="20"/>
                <w:lang w:val="en-US"/>
              </w:rPr>
            </w:pPr>
            <w:r w:rsidRPr="3E1CB0F1">
              <w:rPr>
                <w:sz w:val="20"/>
                <w:szCs w:val="20"/>
                <w:lang w:val="en-US"/>
              </w:rPr>
              <w:t>Any other information the Supplier considers relevant to the qualification assessment.</w:t>
            </w:r>
          </w:p>
        </w:tc>
      </w:tr>
    </w:tbl>
    <w:p w14:paraId="7371532A" w14:textId="7158F337" w:rsidR="3E1CB0F1" w:rsidRDefault="3E1CB0F1" w:rsidP="00E23C60">
      <w:pPr>
        <w:spacing w:after="140"/>
        <w:rPr>
          <w:lang w:val="en-US"/>
        </w:rPr>
      </w:pPr>
      <w:r w:rsidRPr="3E1CB0F1">
        <w:rPr>
          <w:lang w:val="en-US"/>
        </w:rPr>
        <w:t>Documents shall be numbered, and file names shall indicate the contents of the documents.</w:t>
      </w:r>
    </w:p>
    <w:p w14:paraId="7B01F9BF" w14:textId="2226AC5F" w:rsidR="3E1CB0F1" w:rsidRPr="00E23C60" w:rsidRDefault="3E1CB0F1" w:rsidP="00E23C60">
      <w:pPr>
        <w:pStyle w:val="Overskrift1"/>
        <w:spacing w:before="0" w:after="0"/>
        <w:rPr>
          <w:color w:val="auto"/>
          <w:sz w:val="32"/>
          <w:szCs w:val="32"/>
          <w:lang w:val="en-US"/>
        </w:rPr>
      </w:pPr>
      <w:r w:rsidRPr="00E23C60">
        <w:rPr>
          <w:rFonts w:ascii="Arial" w:eastAsia="Arial" w:hAnsi="Arial" w:cs="Arial"/>
          <w:color w:val="auto"/>
          <w:sz w:val="32"/>
          <w:szCs w:val="32"/>
          <w:lang w:val="en-US"/>
        </w:rPr>
        <w:t>8. Format and content of the tender - Stage 2</w:t>
      </w:r>
    </w:p>
    <w:p w14:paraId="10F0C86E" w14:textId="43CDF7E1"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8.1 Content of the tender</w:t>
      </w:r>
    </w:p>
    <w:p w14:paraId="3DB1AD13" w14:textId="01FB9724" w:rsidR="3E1CB0F1" w:rsidRDefault="3E1CB0F1" w:rsidP="00E23C60">
      <w:pPr>
        <w:spacing w:after="140"/>
        <w:rPr>
          <w:lang w:val="en-US"/>
        </w:rPr>
      </w:pPr>
      <w:r w:rsidRPr="3E1CB0F1">
        <w:rPr>
          <w:lang w:val="en-US"/>
        </w:rPr>
        <w:t xml:space="preserve">The tender shall consist of the elements listed below and be </w:t>
      </w:r>
      <w:proofErr w:type="spellStart"/>
      <w:r w:rsidRPr="3E1CB0F1">
        <w:rPr>
          <w:lang w:val="en-US"/>
        </w:rPr>
        <w:t>organised</w:t>
      </w:r>
      <w:proofErr w:type="spellEnd"/>
      <w:r w:rsidRPr="3E1CB0F1">
        <w:rPr>
          <w:lang w:val="en-US"/>
        </w:rPr>
        <w:t xml:space="preserve"> in the same order:</w:t>
      </w:r>
    </w:p>
    <w:tbl>
      <w:tblPr>
        <w:tblW w:w="0" w:type="auto"/>
        <w:tblLook w:val="06A0" w:firstRow="1" w:lastRow="0" w:firstColumn="1" w:lastColumn="0" w:noHBand="1" w:noVBand="1"/>
      </w:tblPr>
      <w:tblGrid>
        <w:gridCol w:w="858"/>
        <w:gridCol w:w="7617"/>
      </w:tblGrid>
      <w:tr w:rsidR="3E1CB0F1" w14:paraId="02EC2902"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0BD7FB3D" w14:textId="6089030A" w:rsidR="3E1CB0F1" w:rsidRPr="00E23C60" w:rsidRDefault="3E1CB0F1">
            <w:pPr>
              <w:rPr>
                <w:b/>
                <w:bCs/>
                <w:sz w:val="20"/>
                <w:szCs w:val="20"/>
              </w:rPr>
            </w:pPr>
            <w:r w:rsidRPr="00E23C60">
              <w:rPr>
                <w:b/>
                <w:bCs/>
                <w:sz w:val="20"/>
                <w:szCs w:val="20"/>
              </w:rPr>
              <w:t>No.</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1F3864"/>
            <w:tcMar>
              <w:top w:w="80" w:type="dxa"/>
              <w:left w:w="120" w:type="dxa"/>
              <w:bottom w:w="80" w:type="dxa"/>
              <w:right w:w="120" w:type="dxa"/>
            </w:tcMar>
          </w:tcPr>
          <w:p w14:paraId="5A0AD0B0" w14:textId="56B87BD5" w:rsidR="3E1CB0F1" w:rsidRPr="00E23C60" w:rsidRDefault="3E1CB0F1">
            <w:pPr>
              <w:rPr>
                <w:b/>
                <w:bCs/>
                <w:sz w:val="20"/>
                <w:szCs w:val="20"/>
              </w:rPr>
            </w:pPr>
            <w:proofErr w:type="spellStart"/>
            <w:r w:rsidRPr="00E23C60">
              <w:rPr>
                <w:b/>
                <w:bCs/>
                <w:sz w:val="20"/>
                <w:szCs w:val="20"/>
              </w:rPr>
              <w:t>Subject</w:t>
            </w:r>
            <w:proofErr w:type="spellEnd"/>
          </w:p>
        </w:tc>
      </w:tr>
      <w:tr w:rsidR="3E1CB0F1" w14:paraId="09A76F13"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E667A8C" w14:textId="21E68E9A" w:rsidR="3E1CB0F1" w:rsidRDefault="3E1CB0F1">
            <w:pPr>
              <w:rPr>
                <w:sz w:val="20"/>
                <w:szCs w:val="20"/>
              </w:rPr>
            </w:pPr>
            <w:r w:rsidRPr="3E1CB0F1">
              <w:rPr>
                <w:sz w:val="20"/>
                <w:szCs w:val="20"/>
              </w:rPr>
              <w:t>1</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3C3D011" w14:textId="64623C4B" w:rsidR="3E1CB0F1" w:rsidRDefault="3E1CB0F1">
            <w:pPr>
              <w:rPr>
                <w:sz w:val="20"/>
                <w:szCs w:val="20"/>
              </w:rPr>
            </w:pPr>
            <w:proofErr w:type="spellStart"/>
            <w:r w:rsidRPr="3E1CB0F1">
              <w:rPr>
                <w:sz w:val="20"/>
                <w:szCs w:val="20"/>
              </w:rPr>
              <w:t>Appendix</w:t>
            </w:r>
            <w:proofErr w:type="spellEnd"/>
            <w:r w:rsidRPr="3E1CB0F1">
              <w:rPr>
                <w:sz w:val="20"/>
                <w:szCs w:val="20"/>
              </w:rPr>
              <w:t xml:space="preserve"> 1 - Tender letter (</w:t>
            </w:r>
            <w:proofErr w:type="spellStart"/>
            <w:r w:rsidRPr="3E1CB0F1">
              <w:rPr>
                <w:sz w:val="20"/>
                <w:szCs w:val="20"/>
              </w:rPr>
              <w:t>signed</w:t>
            </w:r>
            <w:proofErr w:type="spellEnd"/>
            <w:r w:rsidRPr="3E1CB0F1">
              <w:rPr>
                <w:sz w:val="20"/>
                <w:szCs w:val="20"/>
              </w:rPr>
              <w:t>).</w:t>
            </w:r>
          </w:p>
        </w:tc>
      </w:tr>
      <w:tr w:rsidR="3E1CB0F1" w:rsidRPr="00E23C60" w14:paraId="58CC8FC4"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88F079D" w14:textId="5D4A3F12" w:rsidR="3E1CB0F1" w:rsidRDefault="3E1CB0F1">
            <w:pPr>
              <w:rPr>
                <w:sz w:val="20"/>
                <w:szCs w:val="20"/>
              </w:rPr>
            </w:pPr>
            <w:r w:rsidRPr="3E1CB0F1">
              <w:rPr>
                <w:sz w:val="20"/>
                <w:szCs w:val="20"/>
              </w:rPr>
              <w:t>2</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475555B" w14:textId="21C8CF30" w:rsidR="3E1CB0F1" w:rsidRDefault="3E1CB0F1">
            <w:pPr>
              <w:rPr>
                <w:sz w:val="20"/>
                <w:szCs w:val="20"/>
                <w:lang w:val="en-US"/>
              </w:rPr>
            </w:pPr>
            <w:r w:rsidRPr="3E1CB0F1">
              <w:rPr>
                <w:sz w:val="20"/>
                <w:szCs w:val="20"/>
                <w:lang w:val="en-US"/>
              </w:rPr>
              <w:t>Appendix 2 - Tenderer's reservations and deviations (completed).</w:t>
            </w:r>
          </w:p>
        </w:tc>
      </w:tr>
      <w:tr w:rsidR="3E1CB0F1" w:rsidRPr="00E23C60" w14:paraId="22FD9EC9"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65584A4" w14:textId="309A3F92" w:rsidR="3E1CB0F1" w:rsidRDefault="3E1CB0F1">
            <w:pPr>
              <w:rPr>
                <w:sz w:val="20"/>
                <w:szCs w:val="20"/>
              </w:rPr>
            </w:pPr>
            <w:r w:rsidRPr="3E1CB0F1">
              <w:rPr>
                <w:sz w:val="20"/>
                <w:szCs w:val="20"/>
              </w:rPr>
              <w:t>3</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B82973A" w14:textId="15A3AA78" w:rsidR="3E1CB0F1" w:rsidRDefault="3E1CB0F1">
            <w:pPr>
              <w:rPr>
                <w:sz w:val="20"/>
                <w:szCs w:val="20"/>
                <w:lang w:val="en-US"/>
              </w:rPr>
            </w:pPr>
            <w:r w:rsidRPr="3E1CB0F1">
              <w:rPr>
                <w:sz w:val="20"/>
                <w:szCs w:val="20"/>
                <w:lang w:val="en-US"/>
              </w:rPr>
              <w:t>Appendix 3 - Self-declaration on wages and working conditions.</w:t>
            </w:r>
          </w:p>
        </w:tc>
      </w:tr>
      <w:tr w:rsidR="3E1CB0F1" w:rsidRPr="00E23C60" w14:paraId="56340C18"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7D52E47" w14:textId="6E491E6A" w:rsidR="3E1CB0F1" w:rsidRDefault="3E1CB0F1">
            <w:pPr>
              <w:rPr>
                <w:sz w:val="20"/>
                <w:szCs w:val="20"/>
              </w:rPr>
            </w:pPr>
            <w:r w:rsidRPr="3E1CB0F1">
              <w:rPr>
                <w:sz w:val="20"/>
                <w:szCs w:val="20"/>
              </w:rPr>
              <w:t>4</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016B29C" w14:textId="7DC70BEF" w:rsidR="3E1CB0F1" w:rsidRDefault="3E1CB0F1">
            <w:pPr>
              <w:rPr>
                <w:sz w:val="20"/>
                <w:szCs w:val="20"/>
                <w:lang w:val="en-US"/>
              </w:rPr>
            </w:pPr>
            <w:r w:rsidRPr="3E1CB0F1">
              <w:rPr>
                <w:sz w:val="20"/>
                <w:szCs w:val="20"/>
                <w:lang w:val="en-US"/>
              </w:rPr>
              <w:t>Documentation relating to the "Cost" award criterion (Appendix 03 Price schedule).</w:t>
            </w:r>
          </w:p>
        </w:tc>
      </w:tr>
      <w:tr w:rsidR="3E1CB0F1" w:rsidRPr="00E23C60" w14:paraId="45DA70F6"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D35A1B1" w14:textId="1F2FCC2D" w:rsidR="3E1CB0F1" w:rsidRDefault="3E1CB0F1">
            <w:pPr>
              <w:rPr>
                <w:sz w:val="20"/>
                <w:szCs w:val="20"/>
              </w:rPr>
            </w:pPr>
            <w:r w:rsidRPr="3E1CB0F1">
              <w:rPr>
                <w:sz w:val="20"/>
                <w:szCs w:val="20"/>
              </w:rPr>
              <w:t>5</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B839871" w14:textId="08C17200" w:rsidR="3E1CB0F1" w:rsidRDefault="3E1CB0F1">
            <w:pPr>
              <w:rPr>
                <w:sz w:val="20"/>
                <w:szCs w:val="20"/>
                <w:lang w:val="en-US"/>
              </w:rPr>
            </w:pPr>
            <w:r w:rsidRPr="3E1CB0F1">
              <w:rPr>
                <w:sz w:val="20"/>
                <w:szCs w:val="20"/>
                <w:lang w:val="en-US"/>
              </w:rPr>
              <w:t>Documentation relating to the "Time" award criterion (Binding schedule).</w:t>
            </w:r>
          </w:p>
        </w:tc>
      </w:tr>
      <w:tr w:rsidR="3E1CB0F1" w:rsidRPr="00E23C60" w14:paraId="779320AE"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38B4503" w14:textId="03585A71" w:rsidR="3E1CB0F1" w:rsidRDefault="3E1CB0F1">
            <w:pPr>
              <w:rPr>
                <w:sz w:val="20"/>
                <w:szCs w:val="20"/>
              </w:rPr>
            </w:pPr>
            <w:r w:rsidRPr="3E1CB0F1">
              <w:rPr>
                <w:sz w:val="20"/>
                <w:szCs w:val="20"/>
              </w:rPr>
              <w:t>6</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2803E1D" w14:textId="03575109" w:rsidR="3E1CB0F1" w:rsidRDefault="3E1CB0F1">
            <w:pPr>
              <w:rPr>
                <w:sz w:val="20"/>
                <w:szCs w:val="20"/>
                <w:lang w:val="en-US"/>
              </w:rPr>
            </w:pPr>
            <w:r w:rsidRPr="3E1CB0F1">
              <w:rPr>
                <w:sz w:val="20"/>
                <w:szCs w:val="20"/>
                <w:lang w:val="en-US"/>
              </w:rPr>
              <w:t xml:space="preserve">Documentation relating to the "Tenderer's execution capability" award criterion (project and service </w:t>
            </w:r>
            <w:proofErr w:type="spellStart"/>
            <w:r w:rsidRPr="3E1CB0F1">
              <w:rPr>
                <w:sz w:val="20"/>
                <w:szCs w:val="20"/>
                <w:lang w:val="en-US"/>
              </w:rPr>
              <w:t>organisation</w:t>
            </w:r>
            <w:proofErr w:type="spellEnd"/>
            <w:r w:rsidRPr="3E1CB0F1">
              <w:rPr>
                <w:sz w:val="20"/>
                <w:szCs w:val="20"/>
                <w:lang w:val="en-US"/>
              </w:rPr>
              <w:t>, CVs, response times).</w:t>
            </w:r>
          </w:p>
        </w:tc>
      </w:tr>
      <w:tr w:rsidR="3E1CB0F1" w:rsidRPr="00E23C60" w14:paraId="44A5C21E"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295C86F0" w14:textId="2D7D661F" w:rsidR="3E1CB0F1" w:rsidRDefault="3E1CB0F1">
            <w:pPr>
              <w:rPr>
                <w:sz w:val="20"/>
                <w:szCs w:val="20"/>
              </w:rPr>
            </w:pPr>
            <w:r w:rsidRPr="3E1CB0F1">
              <w:rPr>
                <w:sz w:val="20"/>
                <w:szCs w:val="20"/>
              </w:rPr>
              <w:lastRenderedPageBreak/>
              <w:t>7</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72FF1CFC" w14:textId="61A99CC4" w:rsidR="3E1CB0F1" w:rsidRDefault="3E1CB0F1">
            <w:pPr>
              <w:rPr>
                <w:sz w:val="20"/>
                <w:szCs w:val="20"/>
                <w:lang w:val="en-US"/>
              </w:rPr>
            </w:pPr>
            <w:r w:rsidRPr="3E1CB0F1">
              <w:rPr>
                <w:sz w:val="20"/>
                <w:szCs w:val="20"/>
                <w:lang w:val="en-US"/>
              </w:rPr>
              <w:t>Technical response to the specification (Appendix 01 Scope of Work + SDOK-41-34/-38), including a completed Appendix D (deviation of the specification) where applicable.</w:t>
            </w:r>
          </w:p>
        </w:tc>
      </w:tr>
      <w:tr w:rsidR="3E1CB0F1" w14:paraId="4B928DF5"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0C9467E9" w14:textId="0A8C94FF" w:rsidR="3E1CB0F1" w:rsidRDefault="3E1CB0F1">
            <w:pPr>
              <w:rPr>
                <w:sz w:val="20"/>
                <w:szCs w:val="20"/>
              </w:rPr>
            </w:pPr>
            <w:r w:rsidRPr="3E1CB0F1">
              <w:rPr>
                <w:sz w:val="20"/>
                <w:szCs w:val="20"/>
              </w:rPr>
              <w:t>8</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387631D6" w14:textId="186A8C83" w:rsidR="3E1CB0F1" w:rsidRDefault="3E1CB0F1">
            <w:pPr>
              <w:rPr>
                <w:sz w:val="20"/>
                <w:szCs w:val="20"/>
              </w:rPr>
            </w:pPr>
            <w:proofErr w:type="spellStart"/>
            <w:r w:rsidRPr="3E1CB0F1">
              <w:rPr>
                <w:sz w:val="20"/>
                <w:szCs w:val="20"/>
              </w:rPr>
              <w:t>Completed</w:t>
            </w:r>
            <w:proofErr w:type="spellEnd"/>
            <w:r w:rsidRPr="3E1CB0F1">
              <w:rPr>
                <w:sz w:val="20"/>
                <w:szCs w:val="20"/>
              </w:rPr>
              <w:t xml:space="preserve"> </w:t>
            </w:r>
            <w:proofErr w:type="spellStart"/>
            <w:r w:rsidRPr="3E1CB0F1">
              <w:rPr>
                <w:sz w:val="20"/>
                <w:szCs w:val="20"/>
              </w:rPr>
              <w:t>Appendix</w:t>
            </w:r>
            <w:proofErr w:type="spellEnd"/>
            <w:r w:rsidRPr="3E1CB0F1">
              <w:rPr>
                <w:sz w:val="20"/>
                <w:szCs w:val="20"/>
              </w:rPr>
              <w:t xml:space="preserve"> 05 </w:t>
            </w:r>
            <w:proofErr w:type="spellStart"/>
            <w:r w:rsidRPr="3E1CB0F1">
              <w:rPr>
                <w:sz w:val="20"/>
                <w:szCs w:val="20"/>
              </w:rPr>
              <w:t>Subcontractors</w:t>
            </w:r>
            <w:proofErr w:type="spellEnd"/>
            <w:r w:rsidRPr="3E1CB0F1">
              <w:rPr>
                <w:sz w:val="20"/>
                <w:szCs w:val="20"/>
              </w:rPr>
              <w:t>.</w:t>
            </w:r>
          </w:p>
        </w:tc>
      </w:tr>
      <w:tr w:rsidR="3E1CB0F1" w:rsidRPr="00E23C60" w14:paraId="09D242F6"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5DC0A645" w14:textId="1633469B" w:rsidR="3E1CB0F1" w:rsidRDefault="3E1CB0F1">
            <w:pPr>
              <w:rPr>
                <w:sz w:val="20"/>
                <w:szCs w:val="20"/>
              </w:rPr>
            </w:pPr>
            <w:r w:rsidRPr="3E1CB0F1">
              <w:rPr>
                <w:sz w:val="20"/>
                <w:szCs w:val="20"/>
              </w:rPr>
              <w:t>9</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4C09821C" w14:textId="0C4CC9F2" w:rsidR="3E1CB0F1" w:rsidRDefault="3E1CB0F1">
            <w:pPr>
              <w:rPr>
                <w:sz w:val="20"/>
                <w:szCs w:val="20"/>
                <w:lang w:val="en-US"/>
              </w:rPr>
            </w:pPr>
            <w:r w:rsidRPr="3E1CB0F1">
              <w:rPr>
                <w:sz w:val="20"/>
                <w:szCs w:val="20"/>
                <w:lang w:val="en-US"/>
              </w:rPr>
              <w:t>Confirmation of securities and guarantees (Appendix 06).</w:t>
            </w:r>
          </w:p>
        </w:tc>
      </w:tr>
      <w:tr w:rsidR="3E1CB0F1" w14:paraId="31AB26E1" w14:textId="77777777" w:rsidTr="3E1CB0F1">
        <w:trPr>
          <w:trHeight w:val="300"/>
        </w:trPr>
        <w:tc>
          <w:tcPr>
            <w:tcW w:w="85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042CE28F" w14:textId="36CCD82A" w:rsidR="3E1CB0F1" w:rsidRDefault="3E1CB0F1">
            <w:pPr>
              <w:rPr>
                <w:sz w:val="20"/>
                <w:szCs w:val="20"/>
              </w:rPr>
            </w:pPr>
            <w:r w:rsidRPr="3E1CB0F1">
              <w:rPr>
                <w:sz w:val="20"/>
                <w:szCs w:val="20"/>
              </w:rPr>
              <w:t>10</w:t>
            </w:r>
          </w:p>
        </w:tc>
        <w:tc>
          <w:tcPr>
            <w:tcW w:w="761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80" w:type="dxa"/>
              <w:left w:w="120" w:type="dxa"/>
              <w:bottom w:w="80" w:type="dxa"/>
              <w:right w:w="120" w:type="dxa"/>
            </w:tcMar>
          </w:tcPr>
          <w:p w14:paraId="02B9826E" w14:textId="206EB863" w:rsidR="3E1CB0F1" w:rsidRDefault="3E1CB0F1">
            <w:pPr>
              <w:rPr>
                <w:sz w:val="20"/>
                <w:szCs w:val="20"/>
              </w:rPr>
            </w:pPr>
            <w:proofErr w:type="spellStart"/>
            <w:r w:rsidRPr="3E1CB0F1">
              <w:rPr>
                <w:sz w:val="20"/>
                <w:szCs w:val="20"/>
              </w:rPr>
              <w:t>Other</w:t>
            </w:r>
            <w:proofErr w:type="spellEnd"/>
            <w:r w:rsidRPr="3E1CB0F1">
              <w:rPr>
                <w:sz w:val="20"/>
                <w:szCs w:val="20"/>
              </w:rPr>
              <w:t xml:space="preserve"> relevant </w:t>
            </w:r>
            <w:proofErr w:type="spellStart"/>
            <w:r w:rsidRPr="3E1CB0F1">
              <w:rPr>
                <w:sz w:val="20"/>
                <w:szCs w:val="20"/>
              </w:rPr>
              <w:t>documentation</w:t>
            </w:r>
            <w:proofErr w:type="spellEnd"/>
            <w:r w:rsidRPr="3E1CB0F1">
              <w:rPr>
                <w:sz w:val="20"/>
                <w:szCs w:val="20"/>
              </w:rPr>
              <w:t>.</w:t>
            </w:r>
          </w:p>
        </w:tc>
      </w:tr>
    </w:tbl>
    <w:p w14:paraId="1DD0D2B2" w14:textId="65EB8DB4" w:rsidR="3E1CB0F1" w:rsidRDefault="3E1CB0F1" w:rsidP="00E23C60">
      <w:pPr>
        <w:spacing w:after="140"/>
        <w:rPr>
          <w:lang w:val="en-US"/>
        </w:rPr>
      </w:pPr>
      <w:r w:rsidRPr="3E1CB0F1">
        <w:rPr>
          <w:lang w:val="en-US"/>
        </w:rPr>
        <w:t>Documents shall be numbered, and file names shall indicate the contents of the documents.</w:t>
      </w:r>
    </w:p>
    <w:p w14:paraId="79BCCDFB" w14:textId="5964C9B8"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8.2 The tender letter</w:t>
      </w:r>
    </w:p>
    <w:p w14:paraId="73554B7C" w14:textId="057BDFA6" w:rsidR="3E1CB0F1" w:rsidRDefault="3E1CB0F1" w:rsidP="00E23C60">
      <w:pPr>
        <w:spacing w:after="140"/>
        <w:rPr>
          <w:lang w:val="en-US"/>
        </w:rPr>
      </w:pPr>
      <w:r w:rsidRPr="3E1CB0F1">
        <w:rPr>
          <w:lang w:val="en-US"/>
        </w:rPr>
        <w:t>The Tenderer shall confirm that the request has been answered in full, and that the tender is consistent with the assumptions set out therein.</w:t>
      </w:r>
    </w:p>
    <w:p w14:paraId="0C254A0F" w14:textId="7EA6370E" w:rsidR="3E1CB0F1" w:rsidRDefault="3E1CB0F1" w:rsidP="00E23C60">
      <w:pPr>
        <w:spacing w:after="140"/>
        <w:rPr>
          <w:lang w:val="en-US"/>
        </w:rPr>
      </w:pPr>
      <w:r w:rsidRPr="3E1CB0F1">
        <w:rPr>
          <w:lang w:val="en-US"/>
        </w:rPr>
        <w:t xml:space="preserve">All reservations, clarifications and any deviations must appear in the tender letter </w:t>
      </w:r>
      <w:proofErr w:type="gramStart"/>
      <w:r w:rsidRPr="3E1CB0F1">
        <w:rPr>
          <w:lang w:val="en-US"/>
        </w:rPr>
        <w:t>in order to</w:t>
      </w:r>
      <w:proofErr w:type="gramEnd"/>
      <w:r w:rsidRPr="3E1CB0F1">
        <w:rPr>
          <w:lang w:val="en-US"/>
        </w:rPr>
        <w:t xml:space="preserve"> be invoked.</w:t>
      </w:r>
    </w:p>
    <w:p w14:paraId="5E9D4A9F" w14:textId="2B0FB99A" w:rsidR="3E1CB0F1" w:rsidRDefault="3E1CB0F1" w:rsidP="00E23C60">
      <w:pPr>
        <w:spacing w:after="140"/>
        <w:rPr>
          <w:lang w:val="en-US"/>
        </w:rPr>
      </w:pPr>
      <w:r w:rsidRPr="3E1CB0F1">
        <w:rPr>
          <w:lang w:val="en-US"/>
        </w:rPr>
        <w:t>In the tender letter, the Tenderer shall appoint a contact person who will have responsibility and authority to follow up this request.</w:t>
      </w:r>
    </w:p>
    <w:p w14:paraId="0379E974" w14:textId="1199A0DA"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8.3 Submission of the qualification request and tender</w:t>
      </w:r>
    </w:p>
    <w:p w14:paraId="56111BD5" w14:textId="5037A432" w:rsidR="3E1CB0F1" w:rsidRDefault="3E1CB0F1" w:rsidP="00E23C60">
      <w:pPr>
        <w:spacing w:after="140"/>
        <w:rPr>
          <w:lang w:val="en-US"/>
        </w:rPr>
      </w:pPr>
      <w:r w:rsidRPr="3E1CB0F1">
        <w:rPr>
          <w:lang w:val="en-US"/>
        </w:rPr>
        <w:t xml:space="preserve">The Tenderer shall submit the qualification request and tender in </w:t>
      </w:r>
      <w:proofErr w:type="spellStart"/>
      <w:r w:rsidRPr="3E1CB0F1">
        <w:rPr>
          <w:lang w:val="en-US"/>
        </w:rPr>
        <w:t>Mercell</w:t>
      </w:r>
      <w:proofErr w:type="spellEnd"/>
      <w:r w:rsidRPr="3E1CB0F1">
        <w:rPr>
          <w:lang w:val="en-US"/>
        </w:rPr>
        <w:t xml:space="preserve"> in accordance with the instructions and deadlines stated.</w:t>
      </w:r>
    </w:p>
    <w:p w14:paraId="36154A5E" w14:textId="48160093"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8.4 Opening of tenders</w:t>
      </w:r>
    </w:p>
    <w:p w14:paraId="3B46CE98" w14:textId="2FEB60BA" w:rsidR="3E1CB0F1" w:rsidRDefault="3E1CB0F1" w:rsidP="00E23C60">
      <w:pPr>
        <w:spacing w:after="140"/>
        <w:rPr>
          <w:lang w:val="en-US"/>
        </w:rPr>
      </w:pPr>
      <w:r w:rsidRPr="3E1CB0F1">
        <w:rPr>
          <w:lang w:val="en-US"/>
        </w:rPr>
        <w:t>There will be no public opening of tenders.</w:t>
      </w:r>
    </w:p>
    <w:p w14:paraId="260AB5A2" w14:textId="5F86F78C"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8.5 Negotiations</w:t>
      </w:r>
    </w:p>
    <w:p w14:paraId="1B98EE74" w14:textId="56AC60EC" w:rsidR="3E1CB0F1" w:rsidRDefault="3E1CB0F1" w:rsidP="00E23C60">
      <w:pPr>
        <w:spacing w:after="140"/>
        <w:rPr>
          <w:lang w:val="en-US"/>
        </w:rPr>
      </w:pPr>
      <w:r w:rsidRPr="3E1CB0F1">
        <w:rPr>
          <w:lang w:val="en-US"/>
        </w:rPr>
        <w:t xml:space="preserve">Negotiations are planned to be conducted in week 43. Holiday periods will be </w:t>
      </w:r>
      <w:proofErr w:type="gramStart"/>
      <w:r w:rsidRPr="3E1CB0F1">
        <w:rPr>
          <w:lang w:val="en-US"/>
        </w:rPr>
        <w:t>taken into account</w:t>
      </w:r>
      <w:proofErr w:type="gramEnd"/>
      <w:r w:rsidRPr="3E1CB0F1">
        <w:rPr>
          <w:lang w:val="en-US"/>
        </w:rPr>
        <w:t>. Negotiations may be conducted in person or digitally.</w:t>
      </w:r>
    </w:p>
    <w:p w14:paraId="0AF58442" w14:textId="1D6B1F82" w:rsidR="3E1CB0F1" w:rsidRPr="00E23C60" w:rsidRDefault="3E1CB0F1" w:rsidP="00E23C60">
      <w:pPr>
        <w:pStyle w:val="Overskrift2"/>
        <w:spacing w:before="0" w:after="0"/>
        <w:rPr>
          <w:color w:val="auto"/>
          <w:sz w:val="26"/>
          <w:szCs w:val="26"/>
          <w:lang w:val="en-US"/>
        </w:rPr>
      </w:pPr>
      <w:r w:rsidRPr="00E23C60">
        <w:rPr>
          <w:rFonts w:ascii="Arial" w:eastAsia="Arial" w:hAnsi="Arial" w:cs="Arial"/>
          <w:color w:val="auto"/>
          <w:sz w:val="26"/>
          <w:szCs w:val="26"/>
          <w:lang w:val="en-US"/>
        </w:rPr>
        <w:t>8.6 Contract award</w:t>
      </w:r>
    </w:p>
    <w:p w14:paraId="60315147" w14:textId="0FF890BE" w:rsidR="3E1CB0F1" w:rsidRDefault="3E1CB0F1" w:rsidP="00E23C60">
      <w:pPr>
        <w:spacing w:after="140"/>
        <w:rPr>
          <w:lang w:val="en-US"/>
        </w:rPr>
      </w:pPr>
      <w:r w:rsidRPr="3E1CB0F1">
        <w:rPr>
          <w:lang w:val="en-US"/>
        </w:rPr>
        <w:t>Contract award is planned for 14.12.2026. The contract award date constitutes the design freeze. After this point, the technical interface and main solution are locked, and changes shall be handled in accordance with the change management regime in KOLEMO 3.2.</w:t>
      </w:r>
    </w:p>
    <w:p w14:paraId="29EEAC69" w14:textId="0D1ED1EA" w:rsidR="3E1CB0F1" w:rsidRDefault="3E1CB0F1" w:rsidP="00E23C60">
      <w:pPr>
        <w:spacing w:after="140"/>
        <w:rPr>
          <w:lang w:val="en-US"/>
        </w:rPr>
      </w:pPr>
      <w:r w:rsidRPr="3E1CB0F1">
        <w:rPr>
          <w:lang w:val="en-US"/>
        </w:rPr>
        <w:t>The contract is signed by BKK AS and Statnett SF, cf. the Owners' Agreement section 11.2. Ownership of the 3 units of 145 kV transformer bays is transferred to Statnett upon takeover, while the remaining supply remains with BKK.</w:t>
      </w:r>
    </w:p>
    <w:p w14:paraId="45E62515" w14:textId="58547DCC" w:rsidR="3E1CB0F1" w:rsidRPr="00E23C60" w:rsidRDefault="3E1CB0F1" w:rsidP="3E1CB0F1">
      <w:pPr>
        <w:rPr>
          <w:lang w:val="en-US"/>
        </w:rPr>
      </w:pPr>
    </w:p>
    <w:sectPr w:rsidR="3E1CB0F1" w:rsidRPr="00E23C60" w:rsidSect="00D102CC">
      <w:headerReference w:type="default" r:id="rId49"/>
      <w:footerReference w:type="default" r:id="rId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E7A3" w14:textId="77777777" w:rsidR="00D9485E" w:rsidRDefault="00D9485E">
      <w:r>
        <w:separator/>
      </w:r>
    </w:p>
  </w:endnote>
  <w:endnote w:type="continuationSeparator" w:id="0">
    <w:p w14:paraId="234D0A5B" w14:textId="77777777" w:rsidR="00D9485E" w:rsidRDefault="00D9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2E41" w14:textId="77777777" w:rsidR="00D102CC" w:rsidRDefault="00D102CC">
    <w:pPr>
      <w:jc w:val="center"/>
    </w:pPr>
    <w:r>
      <w:rPr>
        <w:color w:val="595959"/>
        <w:sz w:val="18"/>
        <w:szCs w:val="18"/>
      </w:rPr>
      <w:t xml:space="preserve">Side </w:t>
    </w:r>
    <w:r>
      <w:rPr>
        <w:color w:val="595959"/>
        <w:sz w:val="18"/>
        <w:szCs w:val="18"/>
      </w:rPr>
      <w:fldChar w:fldCharType="begin"/>
    </w:r>
    <w:r>
      <w:rPr>
        <w:color w:val="595959"/>
        <w:sz w:val="18"/>
        <w:szCs w:val="18"/>
      </w:rPr>
      <w:instrText>PAGE</w:instrText>
    </w:r>
    <w:r>
      <w:rPr>
        <w:color w:val="595959"/>
        <w:sz w:val="18"/>
        <w:szCs w:val="18"/>
      </w:rPr>
      <w:fldChar w:fldCharType="separate"/>
    </w:r>
    <w:r>
      <w:rPr>
        <w:noProof/>
        <w:color w:val="595959"/>
        <w:sz w:val="18"/>
        <w:szCs w:val="18"/>
      </w:rPr>
      <w:t>2</w:t>
    </w:r>
    <w:r>
      <w:rPr>
        <w:color w:val="595959"/>
        <w:sz w:val="18"/>
        <w:szCs w:val="18"/>
      </w:rPr>
      <w:fldChar w:fldCharType="end"/>
    </w:r>
    <w:r>
      <w:rPr>
        <w:color w:val="595959"/>
        <w:sz w:val="18"/>
        <w:szCs w:val="18"/>
      </w:rPr>
      <w:t xml:space="preserve"> av </w:t>
    </w:r>
    <w:r>
      <w:rPr>
        <w:color w:val="595959"/>
        <w:sz w:val="18"/>
        <w:szCs w:val="18"/>
      </w:rPr>
      <w:fldChar w:fldCharType="begin"/>
    </w:r>
    <w:r>
      <w:rPr>
        <w:color w:val="595959"/>
        <w:sz w:val="18"/>
        <w:szCs w:val="18"/>
      </w:rPr>
      <w:instrText>NUMPAGES</w:instrText>
    </w:r>
    <w:r>
      <w:rPr>
        <w:color w:val="595959"/>
        <w:sz w:val="18"/>
        <w:szCs w:val="18"/>
      </w:rPr>
      <w:fldChar w:fldCharType="separate"/>
    </w:r>
    <w:r>
      <w:rPr>
        <w:noProof/>
        <w:color w:val="595959"/>
        <w:sz w:val="18"/>
        <w:szCs w:val="18"/>
      </w:rPr>
      <w:t>1</w:t>
    </w:r>
    <w:r>
      <w:rPr>
        <w:color w:val="59595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53CA" w14:textId="77777777" w:rsidR="00D9485E" w:rsidRDefault="00D9485E">
      <w:r>
        <w:separator/>
      </w:r>
    </w:p>
  </w:footnote>
  <w:footnote w:type="continuationSeparator" w:id="0">
    <w:p w14:paraId="5A3F08A0" w14:textId="77777777" w:rsidR="00D9485E" w:rsidRDefault="00D9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EF89" w14:textId="19832AC7" w:rsidR="00D102CC" w:rsidRDefault="3E1CB0F1">
    <w:r w:rsidRPr="3E1CB0F1">
      <w:rPr>
        <w:color w:val="595959" w:themeColor="text1" w:themeTint="A6"/>
        <w:sz w:val="18"/>
        <w:szCs w:val="18"/>
      </w:rPr>
      <w:t>BKK-2025-</w:t>
    </w:r>
    <w:proofErr w:type="gramStart"/>
    <w:r w:rsidRPr="3E1CB0F1">
      <w:rPr>
        <w:color w:val="595959" w:themeColor="text1" w:themeTint="A6"/>
        <w:sz w:val="18"/>
        <w:szCs w:val="18"/>
      </w:rPr>
      <w:t>046  |</w:t>
    </w:r>
    <w:proofErr w:type="gramEnd"/>
    <w:r w:rsidRPr="3E1CB0F1">
      <w:rPr>
        <w:color w:val="595959" w:themeColor="text1" w:themeTint="A6"/>
        <w:sz w:val="18"/>
        <w:szCs w:val="18"/>
      </w:rPr>
      <w:t xml:space="preserve">  </w:t>
    </w:r>
    <w:proofErr w:type="gramStart"/>
    <w:r w:rsidRPr="3E1CB0F1">
      <w:rPr>
        <w:color w:val="595959" w:themeColor="text1" w:themeTint="A6"/>
        <w:sz w:val="18"/>
        <w:szCs w:val="18"/>
      </w:rPr>
      <w:t>Tilbyderinstruks  |</w:t>
    </w:r>
    <w:proofErr w:type="gramEnd"/>
    <w:r w:rsidRPr="3E1CB0F1">
      <w:rPr>
        <w:color w:val="595959" w:themeColor="text1" w:themeTint="A6"/>
        <w:sz w:val="18"/>
        <w:szCs w:val="18"/>
      </w:rPr>
      <w:t xml:space="preserve">  145 kV (145 </w:t>
    </w:r>
    <w:proofErr w:type="spellStart"/>
    <w:r w:rsidRPr="3E1CB0F1">
      <w:rPr>
        <w:color w:val="595959" w:themeColor="text1" w:themeTint="A6"/>
        <w:sz w:val="18"/>
        <w:szCs w:val="18"/>
      </w:rPr>
      <w:t>kv</w:t>
    </w:r>
    <w:proofErr w:type="spellEnd"/>
    <w:r w:rsidRPr="3E1CB0F1">
      <w:rPr>
        <w:color w:val="595959" w:themeColor="text1" w:themeTint="A6"/>
        <w:sz w:val="18"/>
        <w:szCs w:val="18"/>
      </w:rPr>
      <w:t>) GIS - Øygarden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6B65"/>
    <w:multiLevelType w:val="hybridMultilevel"/>
    <w:tmpl w:val="8BA83582"/>
    <w:lvl w:ilvl="0" w:tplc="04BCF34C">
      <w:start w:val="1"/>
      <w:numFmt w:val="bullet"/>
      <w:lvlText w:val=""/>
      <w:lvlJc w:val="left"/>
      <w:pPr>
        <w:ind w:left="720" w:hanging="360"/>
      </w:pPr>
      <w:rPr>
        <w:rFonts w:ascii="Symbol" w:hAnsi="Symbol" w:hint="default"/>
      </w:rPr>
    </w:lvl>
    <w:lvl w:ilvl="1" w:tplc="386038A2">
      <w:start w:val="1"/>
      <w:numFmt w:val="bullet"/>
      <w:lvlText w:val="o"/>
      <w:lvlJc w:val="left"/>
      <w:pPr>
        <w:ind w:left="1440" w:hanging="360"/>
      </w:pPr>
      <w:rPr>
        <w:rFonts w:ascii="Courier New" w:hAnsi="Courier New" w:hint="default"/>
      </w:rPr>
    </w:lvl>
    <w:lvl w:ilvl="2" w:tplc="273CA674">
      <w:start w:val="1"/>
      <w:numFmt w:val="bullet"/>
      <w:lvlText w:val=""/>
      <w:lvlJc w:val="left"/>
      <w:pPr>
        <w:ind w:left="2160" w:hanging="360"/>
      </w:pPr>
      <w:rPr>
        <w:rFonts w:ascii="Wingdings" w:hAnsi="Wingdings" w:hint="default"/>
      </w:rPr>
    </w:lvl>
    <w:lvl w:ilvl="3" w:tplc="55225410">
      <w:start w:val="1"/>
      <w:numFmt w:val="bullet"/>
      <w:lvlText w:val=""/>
      <w:lvlJc w:val="left"/>
      <w:pPr>
        <w:ind w:left="2880" w:hanging="360"/>
      </w:pPr>
      <w:rPr>
        <w:rFonts w:ascii="Symbol" w:hAnsi="Symbol" w:hint="default"/>
      </w:rPr>
    </w:lvl>
    <w:lvl w:ilvl="4" w:tplc="3D96FAAC">
      <w:start w:val="1"/>
      <w:numFmt w:val="bullet"/>
      <w:lvlText w:val="o"/>
      <w:lvlJc w:val="left"/>
      <w:pPr>
        <w:ind w:left="3600" w:hanging="360"/>
      </w:pPr>
      <w:rPr>
        <w:rFonts w:ascii="Courier New" w:hAnsi="Courier New" w:hint="default"/>
      </w:rPr>
    </w:lvl>
    <w:lvl w:ilvl="5" w:tplc="4E3260CC">
      <w:start w:val="1"/>
      <w:numFmt w:val="bullet"/>
      <w:lvlText w:val=""/>
      <w:lvlJc w:val="left"/>
      <w:pPr>
        <w:ind w:left="4320" w:hanging="360"/>
      </w:pPr>
      <w:rPr>
        <w:rFonts w:ascii="Wingdings" w:hAnsi="Wingdings" w:hint="default"/>
      </w:rPr>
    </w:lvl>
    <w:lvl w:ilvl="6" w:tplc="FF2E335C">
      <w:start w:val="1"/>
      <w:numFmt w:val="bullet"/>
      <w:lvlText w:val=""/>
      <w:lvlJc w:val="left"/>
      <w:pPr>
        <w:ind w:left="5040" w:hanging="360"/>
      </w:pPr>
      <w:rPr>
        <w:rFonts w:ascii="Symbol" w:hAnsi="Symbol" w:hint="default"/>
      </w:rPr>
    </w:lvl>
    <w:lvl w:ilvl="7" w:tplc="C4F0DE9A">
      <w:start w:val="1"/>
      <w:numFmt w:val="bullet"/>
      <w:lvlText w:val="o"/>
      <w:lvlJc w:val="left"/>
      <w:pPr>
        <w:ind w:left="5760" w:hanging="360"/>
      </w:pPr>
      <w:rPr>
        <w:rFonts w:ascii="Courier New" w:hAnsi="Courier New" w:hint="default"/>
      </w:rPr>
    </w:lvl>
    <w:lvl w:ilvl="8" w:tplc="41EC6516">
      <w:start w:val="1"/>
      <w:numFmt w:val="bullet"/>
      <w:lvlText w:val=""/>
      <w:lvlJc w:val="left"/>
      <w:pPr>
        <w:ind w:left="6480" w:hanging="360"/>
      </w:pPr>
      <w:rPr>
        <w:rFonts w:ascii="Wingdings" w:hAnsi="Wingdings" w:hint="default"/>
      </w:rPr>
    </w:lvl>
  </w:abstractNum>
  <w:abstractNum w:abstractNumId="1" w15:restartNumberingAfterBreak="0">
    <w:nsid w:val="08127ACC"/>
    <w:multiLevelType w:val="hybridMultilevel"/>
    <w:tmpl w:val="70A6EF2C"/>
    <w:lvl w:ilvl="0" w:tplc="2AF2ED58">
      <w:start w:val="1"/>
      <w:numFmt w:val="decimal"/>
      <w:lvlText w:val="•"/>
      <w:lvlJc w:val="left"/>
      <w:pPr>
        <w:ind w:left="720" w:hanging="360"/>
      </w:pPr>
    </w:lvl>
    <w:lvl w:ilvl="1" w:tplc="D2B069EC">
      <w:start w:val="1"/>
      <w:numFmt w:val="lowerLetter"/>
      <w:lvlText w:val="%2."/>
      <w:lvlJc w:val="left"/>
      <w:pPr>
        <w:ind w:left="1440" w:hanging="360"/>
      </w:pPr>
    </w:lvl>
    <w:lvl w:ilvl="2" w:tplc="F6E0A234">
      <w:start w:val="1"/>
      <w:numFmt w:val="lowerRoman"/>
      <w:lvlText w:val="%3."/>
      <w:lvlJc w:val="right"/>
      <w:pPr>
        <w:ind w:left="2160" w:hanging="180"/>
      </w:pPr>
    </w:lvl>
    <w:lvl w:ilvl="3" w:tplc="189C988E">
      <w:start w:val="1"/>
      <w:numFmt w:val="decimal"/>
      <w:lvlText w:val="%4."/>
      <w:lvlJc w:val="left"/>
      <w:pPr>
        <w:ind w:left="2880" w:hanging="360"/>
      </w:pPr>
    </w:lvl>
    <w:lvl w:ilvl="4" w:tplc="F15E4078">
      <w:start w:val="1"/>
      <w:numFmt w:val="lowerLetter"/>
      <w:lvlText w:val="%5."/>
      <w:lvlJc w:val="left"/>
      <w:pPr>
        <w:ind w:left="3600" w:hanging="360"/>
      </w:pPr>
    </w:lvl>
    <w:lvl w:ilvl="5" w:tplc="B7B40F40">
      <w:start w:val="1"/>
      <w:numFmt w:val="lowerRoman"/>
      <w:lvlText w:val="%6."/>
      <w:lvlJc w:val="right"/>
      <w:pPr>
        <w:ind w:left="4320" w:hanging="180"/>
      </w:pPr>
    </w:lvl>
    <w:lvl w:ilvl="6" w:tplc="7638BAC2">
      <w:start w:val="1"/>
      <w:numFmt w:val="decimal"/>
      <w:lvlText w:val="%7."/>
      <w:lvlJc w:val="left"/>
      <w:pPr>
        <w:ind w:left="5040" w:hanging="360"/>
      </w:pPr>
    </w:lvl>
    <w:lvl w:ilvl="7" w:tplc="318653E6">
      <w:start w:val="1"/>
      <w:numFmt w:val="lowerLetter"/>
      <w:lvlText w:val="%8."/>
      <w:lvlJc w:val="left"/>
      <w:pPr>
        <w:ind w:left="5760" w:hanging="360"/>
      </w:pPr>
    </w:lvl>
    <w:lvl w:ilvl="8" w:tplc="2D8A4CEA">
      <w:start w:val="1"/>
      <w:numFmt w:val="lowerRoman"/>
      <w:lvlText w:val="%9."/>
      <w:lvlJc w:val="right"/>
      <w:pPr>
        <w:ind w:left="6480" w:hanging="180"/>
      </w:pPr>
    </w:lvl>
  </w:abstractNum>
  <w:abstractNum w:abstractNumId="2" w15:restartNumberingAfterBreak="0">
    <w:nsid w:val="1DEB758B"/>
    <w:multiLevelType w:val="hybridMultilevel"/>
    <w:tmpl w:val="305ED702"/>
    <w:lvl w:ilvl="0" w:tplc="FAC26666">
      <w:start w:val="1"/>
      <w:numFmt w:val="bullet"/>
      <w:lvlText w:val="•"/>
      <w:lvlJc w:val="left"/>
      <w:pPr>
        <w:ind w:left="720" w:hanging="360"/>
      </w:pPr>
    </w:lvl>
    <w:lvl w:ilvl="1" w:tplc="CBF27F4A">
      <w:start w:val="1"/>
      <w:numFmt w:val="bullet"/>
      <w:lvlText w:val="◦"/>
      <w:lvlJc w:val="left"/>
      <w:pPr>
        <w:ind w:left="1440" w:hanging="360"/>
      </w:pPr>
    </w:lvl>
    <w:lvl w:ilvl="2" w:tplc="CCA08B96">
      <w:numFmt w:val="decimal"/>
      <w:lvlText w:val=""/>
      <w:lvlJc w:val="left"/>
    </w:lvl>
    <w:lvl w:ilvl="3" w:tplc="82D49856">
      <w:numFmt w:val="decimal"/>
      <w:lvlText w:val=""/>
      <w:lvlJc w:val="left"/>
    </w:lvl>
    <w:lvl w:ilvl="4" w:tplc="A7C60BD8">
      <w:numFmt w:val="decimal"/>
      <w:lvlText w:val=""/>
      <w:lvlJc w:val="left"/>
    </w:lvl>
    <w:lvl w:ilvl="5" w:tplc="AC6A0D48">
      <w:numFmt w:val="decimal"/>
      <w:lvlText w:val=""/>
      <w:lvlJc w:val="left"/>
    </w:lvl>
    <w:lvl w:ilvl="6" w:tplc="CB24AF78">
      <w:numFmt w:val="decimal"/>
      <w:lvlText w:val=""/>
      <w:lvlJc w:val="left"/>
    </w:lvl>
    <w:lvl w:ilvl="7" w:tplc="4294818C">
      <w:numFmt w:val="decimal"/>
      <w:lvlText w:val=""/>
      <w:lvlJc w:val="left"/>
    </w:lvl>
    <w:lvl w:ilvl="8" w:tplc="755823CC">
      <w:numFmt w:val="decimal"/>
      <w:lvlText w:val=""/>
      <w:lvlJc w:val="left"/>
    </w:lvl>
  </w:abstractNum>
  <w:abstractNum w:abstractNumId="3" w15:restartNumberingAfterBreak="0">
    <w:nsid w:val="3CEA0F7D"/>
    <w:multiLevelType w:val="hybridMultilevel"/>
    <w:tmpl w:val="C4F0E510"/>
    <w:lvl w:ilvl="0" w:tplc="29169AFA">
      <w:start w:val="1"/>
      <w:numFmt w:val="bullet"/>
      <w:lvlText w:val=""/>
      <w:lvlJc w:val="left"/>
      <w:pPr>
        <w:ind w:left="1080" w:hanging="360"/>
      </w:pPr>
      <w:rPr>
        <w:rFonts w:ascii="Symbol" w:hAnsi="Symbol"/>
      </w:rPr>
    </w:lvl>
    <w:lvl w:ilvl="1" w:tplc="0102E54E">
      <w:start w:val="1"/>
      <w:numFmt w:val="bullet"/>
      <w:lvlText w:val=""/>
      <w:lvlJc w:val="left"/>
      <w:pPr>
        <w:ind w:left="1080" w:hanging="360"/>
      </w:pPr>
      <w:rPr>
        <w:rFonts w:ascii="Symbol" w:hAnsi="Symbol"/>
      </w:rPr>
    </w:lvl>
    <w:lvl w:ilvl="2" w:tplc="76D2EFB0">
      <w:start w:val="1"/>
      <w:numFmt w:val="bullet"/>
      <w:lvlText w:val=""/>
      <w:lvlJc w:val="left"/>
      <w:pPr>
        <w:ind w:left="1080" w:hanging="360"/>
      </w:pPr>
      <w:rPr>
        <w:rFonts w:ascii="Symbol" w:hAnsi="Symbol"/>
      </w:rPr>
    </w:lvl>
    <w:lvl w:ilvl="3" w:tplc="BF22267E">
      <w:start w:val="1"/>
      <w:numFmt w:val="bullet"/>
      <w:lvlText w:val=""/>
      <w:lvlJc w:val="left"/>
      <w:pPr>
        <w:ind w:left="1080" w:hanging="360"/>
      </w:pPr>
      <w:rPr>
        <w:rFonts w:ascii="Symbol" w:hAnsi="Symbol"/>
      </w:rPr>
    </w:lvl>
    <w:lvl w:ilvl="4" w:tplc="0388ECA2">
      <w:start w:val="1"/>
      <w:numFmt w:val="bullet"/>
      <w:lvlText w:val=""/>
      <w:lvlJc w:val="left"/>
      <w:pPr>
        <w:ind w:left="1080" w:hanging="360"/>
      </w:pPr>
      <w:rPr>
        <w:rFonts w:ascii="Symbol" w:hAnsi="Symbol"/>
      </w:rPr>
    </w:lvl>
    <w:lvl w:ilvl="5" w:tplc="82C2AFAA">
      <w:start w:val="1"/>
      <w:numFmt w:val="bullet"/>
      <w:lvlText w:val=""/>
      <w:lvlJc w:val="left"/>
      <w:pPr>
        <w:ind w:left="1080" w:hanging="360"/>
      </w:pPr>
      <w:rPr>
        <w:rFonts w:ascii="Symbol" w:hAnsi="Symbol"/>
      </w:rPr>
    </w:lvl>
    <w:lvl w:ilvl="6" w:tplc="BC86EF88">
      <w:start w:val="1"/>
      <w:numFmt w:val="bullet"/>
      <w:lvlText w:val=""/>
      <w:lvlJc w:val="left"/>
      <w:pPr>
        <w:ind w:left="1080" w:hanging="360"/>
      </w:pPr>
      <w:rPr>
        <w:rFonts w:ascii="Symbol" w:hAnsi="Symbol"/>
      </w:rPr>
    </w:lvl>
    <w:lvl w:ilvl="7" w:tplc="CF7A3A54">
      <w:start w:val="1"/>
      <w:numFmt w:val="bullet"/>
      <w:lvlText w:val=""/>
      <w:lvlJc w:val="left"/>
      <w:pPr>
        <w:ind w:left="1080" w:hanging="360"/>
      </w:pPr>
      <w:rPr>
        <w:rFonts w:ascii="Symbol" w:hAnsi="Symbol"/>
      </w:rPr>
    </w:lvl>
    <w:lvl w:ilvl="8" w:tplc="366C4060">
      <w:start w:val="1"/>
      <w:numFmt w:val="bullet"/>
      <w:lvlText w:val=""/>
      <w:lvlJc w:val="left"/>
      <w:pPr>
        <w:ind w:left="1080" w:hanging="360"/>
      </w:pPr>
      <w:rPr>
        <w:rFonts w:ascii="Symbol" w:hAnsi="Symbol"/>
      </w:rPr>
    </w:lvl>
  </w:abstractNum>
  <w:abstractNum w:abstractNumId="4" w15:restartNumberingAfterBreak="0">
    <w:nsid w:val="51F7082F"/>
    <w:multiLevelType w:val="hybridMultilevel"/>
    <w:tmpl w:val="C3E82BAA"/>
    <w:lvl w:ilvl="0" w:tplc="9E70CC06">
      <w:start w:val="1"/>
      <w:numFmt w:val="bullet"/>
      <w:lvlText w:val=""/>
      <w:lvlJc w:val="left"/>
      <w:pPr>
        <w:ind w:left="720" w:hanging="360"/>
      </w:pPr>
      <w:rPr>
        <w:rFonts w:ascii="Symbol" w:hAnsi="Symbol" w:hint="default"/>
      </w:rPr>
    </w:lvl>
    <w:lvl w:ilvl="1" w:tplc="AF5AB96A">
      <w:start w:val="1"/>
      <w:numFmt w:val="bullet"/>
      <w:lvlText w:val="o"/>
      <w:lvlJc w:val="left"/>
      <w:pPr>
        <w:ind w:left="1440" w:hanging="360"/>
      </w:pPr>
      <w:rPr>
        <w:rFonts w:ascii="Courier New" w:hAnsi="Courier New" w:hint="default"/>
      </w:rPr>
    </w:lvl>
    <w:lvl w:ilvl="2" w:tplc="A3521B02">
      <w:start w:val="1"/>
      <w:numFmt w:val="bullet"/>
      <w:lvlText w:val=""/>
      <w:lvlJc w:val="left"/>
      <w:pPr>
        <w:ind w:left="2160" w:hanging="360"/>
      </w:pPr>
      <w:rPr>
        <w:rFonts w:ascii="Wingdings" w:hAnsi="Wingdings" w:hint="default"/>
      </w:rPr>
    </w:lvl>
    <w:lvl w:ilvl="3" w:tplc="626664BA">
      <w:start w:val="1"/>
      <w:numFmt w:val="bullet"/>
      <w:lvlText w:val=""/>
      <w:lvlJc w:val="left"/>
      <w:pPr>
        <w:ind w:left="2880" w:hanging="360"/>
      </w:pPr>
      <w:rPr>
        <w:rFonts w:ascii="Symbol" w:hAnsi="Symbol" w:hint="default"/>
      </w:rPr>
    </w:lvl>
    <w:lvl w:ilvl="4" w:tplc="95EAC362">
      <w:start w:val="1"/>
      <w:numFmt w:val="bullet"/>
      <w:lvlText w:val="o"/>
      <w:lvlJc w:val="left"/>
      <w:pPr>
        <w:ind w:left="3600" w:hanging="360"/>
      </w:pPr>
      <w:rPr>
        <w:rFonts w:ascii="Courier New" w:hAnsi="Courier New" w:hint="default"/>
      </w:rPr>
    </w:lvl>
    <w:lvl w:ilvl="5" w:tplc="2FA0978E">
      <w:start w:val="1"/>
      <w:numFmt w:val="bullet"/>
      <w:lvlText w:val=""/>
      <w:lvlJc w:val="left"/>
      <w:pPr>
        <w:ind w:left="4320" w:hanging="360"/>
      </w:pPr>
      <w:rPr>
        <w:rFonts w:ascii="Wingdings" w:hAnsi="Wingdings" w:hint="default"/>
      </w:rPr>
    </w:lvl>
    <w:lvl w:ilvl="6" w:tplc="BE4E63FE">
      <w:start w:val="1"/>
      <w:numFmt w:val="bullet"/>
      <w:lvlText w:val=""/>
      <w:lvlJc w:val="left"/>
      <w:pPr>
        <w:ind w:left="5040" w:hanging="360"/>
      </w:pPr>
      <w:rPr>
        <w:rFonts w:ascii="Symbol" w:hAnsi="Symbol" w:hint="default"/>
      </w:rPr>
    </w:lvl>
    <w:lvl w:ilvl="7" w:tplc="6F6AB4EE">
      <w:start w:val="1"/>
      <w:numFmt w:val="bullet"/>
      <w:lvlText w:val="o"/>
      <w:lvlJc w:val="left"/>
      <w:pPr>
        <w:ind w:left="5760" w:hanging="360"/>
      </w:pPr>
      <w:rPr>
        <w:rFonts w:ascii="Courier New" w:hAnsi="Courier New" w:hint="default"/>
      </w:rPr>
    </w:lvl>
    <w:lvl w:ilvl="8" w:tplc="B4D4985E">
      <w:start w:val="1"/>
      <w:numFmt w:val="bullet"/>
      <w:lvlText w:val=""/>
      <w:lvlJc w:val="left"/>
      <w:pPr>
        <w:ind w:left="6480" w:hanging="360"/>
      </w:pPr>
      <w:rPr>
        <w:rFonts w:ascii="Wingdings" w:hAnsi="Wingdings" w:hint="default"/>
      </w:rPr>
    </w:lvl>
  </w:abstractNum>
  <w:abstractNum w:abstractNumId="5" w15:restartNumberingAfterBreak="0">
    <w:nsid w:val="63BA95C7"/>
    <w:multiLevelType w:val="hybridMultilevel"/>
    <w:tmpl w:val="7FAC6C20"/>
    <w:lvl w:ilvl="0" w:tplc="853E3F2A">
      <w:start w:val="1"/>
      <w:numFmt w:val="bullet"/>
      <w:lvlText w:val=""/>
      <w:lvlJc w:val="left"/>
      <w:pPr>
        <w:ind w:left="720" w:hanging="360"/>
      </w:pPr>
      <w:rPr>
        <w:rFonts w:ascii="Symbol" w:hAnsi="Symbol" w:hint="default"/>
      </w:rPr>
    </w:lvl>
    <w:lvl w:ilvl="1" w:tplc="B208811C">
      <w:start w:val="1"/>
      <w:numFmt w:val="bullet"/>
      <w:lvlText w:val="o"/>
      <w:lvlJc w:val="left"/>
      <w:pPr>
        <w:ind w:left="1440" w:hanging="360"/>
      </w:pPr>
      <w:rPr>
        <w:rFonts w:ascii="Courier New" w:hAnsi="Courier New" w:hint="default"/>
      </w:rPr>
    </w:lvl>
    <w:lvl w:ilvl="2" w:tplc="7856D8A0">
      <w:start w:val="1"/>
      <w:numFmt w:val="bullet"/>
      <w:lvlText w:val=""/>
      <w:lvlJc w:val="left"/>
      <w:pPr>
        <w:ind w:left="2160" w:hanging="360"/>
      </w:pPr>
      <w:rPr>
        <w:rFonts w:ascii="Wingdings" w:hAnsi="Wingdings" w:hint="default"/>
      </w:rPr>
    </w:lvl>
    <w:lvl w:ilvl="3" w:tplc="2E62C528">
      <w:start w:val="1"/>
      <w:numFmt w:val="bullet"/>
      <w:lvlText w:val=""/>
      <w:lvlJc w:val="left"/>
      <w:pPr>
        <w:ind w:left="2880" w:hanging="360"/>
      </w:pPr>
      <w:rPr>
        <w:rFonts w:ascii="Symbol" w:hAnsi="Symbol" w:hint="default"/>
      </w:rPr>
    </w:lvl>
    <w:lvl w:ilvl="4" w:tplc="4CF0EAE2">
      <w:start w:val="1"/>
      <w:numFmt w:val="bullet"/>
      <w:lvlText w:val="o"/>
      <w:lvlJc w:val="left"/>
      <w:pPr>
        <w:ind w:left="3600" w:hanging="360"/>
      </w:pPr>
      <w:rPr>
        <w:rFonts w:ascii="Courier New" w:hAnsi="Courier New" w:hint="default"/>
      </w:rPr>
    </w:lvl>
    <w:lvl w:ilvl="5" w:tplc="608EA386">
      <w:start w:val="1"/>
      <w:numFmt w:val="bullet"/>
      <w:lvlText w:val=""/>
      <w:lvlJc w:val="left"/>
      <w:pPr>
        <w:ind w:left="4320" w:hanging="360"/>
      </w:pPr>
      <w:rPr>
        <w:rFonts w:ascii="Wingdings" w:hAnsi="Wingdings" w:hint="default"/>
      </w:rPr>
    </w:lvl>
    <w:lvl w:ilvl="6" w:tplc="D7A6A52C">
      <w:start w:val="1"/>
      <w:numFmt w:val="bullet"/>
      <w:lvlText w:val=""/>
      <w:lvlJc w:val="left"/>
      <w:pPr>
        <w:ind w:left="5040" w:hanging="360"/>
      </w:pPr>
      <w:rPr>
        <w:rFonts w:ascii="Symbol" w:hAnsi="Symbol" w:hint="default"/>
      </w:rPr>
    </w:lvl>
    <w:lvl w:ilvl="7" w:tplc="F63E6A88">
      <w:start w:val="1"/>
      <w:numFmt w:val="bullet"/>
      <w:lvlText w:val="o"/>
      <w:lvlJc w:val="left"/>
      <w:pPr>
        <w:ind w:left="5760" w:hanging="360"/>
      </w:pPr>
      <w:rPr>
        <w:rFonts w:ascii="Courier New" w:hAnsi="Courier New" w:hint="default"/>
      </w:rPr>
    </w:lvl>
    <w:lvl w:ilvl="8" w:tplc="4E56A326">
      <w:start w:val="1"/>
      <w:numFmt w:val="bullet"/>
      <w:lvlText w:val=""/>
      <w:lvlJc w:val="left"/>
      <w:pPr>
        <w:ind w:left="6480" w:hanging="360"/>
      </w:pPr>
      <w:rPr>
        <w:rFonts w:ascii="Wingdings" w:hAnsi="Wingdings" w:hint="default"/>
      </w:rPr>
    </w:lvl>
  </w:abstractNum>
  <w:abstractNum w:abstractNumId="6" w15:restartNumberingAfterBreak="0">
    <w:nsid w:val="6CA2440B"/>
    <w:multiLevelType w:val="hybridMultilevel"/>
    <w:tmpl w:val="E8080F0E"/>
    <w:lvl w:ilvl="0" w:tplc="E12E5EC0">
      <w:start w:val="1"/>
      <w:numFmt w:val="bullet"/>
      <w:lvlText w:val=""/>
      <w:lvlJc w:val="left"/>
      <w:pPr>
        <w:ind w:left="720" w:hanging="360"/>
      </w:pPr>
      <w:rPr>
        <w:rFonts w:ascii="Symbol" w:hAnsi="Symbol" w:hint="default"/>
      </w:rPr>
    </w:lvl>
    <w:lvl w:ilvl="1" w:tplc="72B4C208">
      <w:start w:val="1"/>
      <w:numFmt w:val="bullet"/>
      <w:lvlText w:val="o"/>
      <w:lvlJc w:val="left"/>
      <w:pPr>
        <w:ind w:left="1440" w:hanging="360"/>
      </w:pPr>
      <w:rPr>
        <w:rFonts w:ascii="Courier New" w:hAnsi="Courier New" w:hint="default"/>
      </w:rPr>
    </w:lvl>
    <w:lvl w:ilvl="2" w:tplc="4C84CDCE">
      <w:start w:val="1"/>
      <w:numFmt w:val="bullet"/>
      <w:lvlText w:val=""/>
      <w:lvlJc w:val="left"/>
      <w:pPr>
        <w:ind w:left="2160" w:hanging="360"/>
      </w:pPr>
      <w:rPr>
        <w:rFonts w:ascii="Wingdings" w:hAnsi="Wingdings" w:hint="default"/>
      </w:rPr>
    </w:lvl>
    <w:lvl w:ilvl="3" w:tplc="0B225B26">
      <w:start w:val="1"/>
      <w:numFmt w:val="bullet"/>
      <w:lvlText w:val=""/>
      <w:lvlJc w:val="left"/>
      <w:pPr>
        <w:ind w:left="2880" w:hanging="360"/>
      </w:pPr>
      <w:rPr>
        <w:rFonts w:ascii="Symbol" w:hAnsi="Symbol" w:hint="default"/>
      </w:rPr>
    </w:lvl>
    <w:lvl w:ilvl="4" w:tplc="2EE454F6">
      <w:start w:val="1"/>
      <w:numFmt w:val="bullet"/>
      <w:lvlText w:val="o"/>
      <w:lvlJc w:val="left"/>
      <w:pPr>
        <w:ind w:left="3600" w:hanging="360"/>
      </w:pPr>
      <w:rPr>
        <w:rFonts w:ascii="Courier New" w:hAnsi="Courier New" w:hint="default"/>
      </w:rPr>
    </w:lvl>
    <w:lvl w:ilvl="5" w:tplc="E306FD8E">
      <w:start w:val="1"/>
      <w:numFmt w:val="bullet"/>
      <w:lvlText w:val=""/>
      <w:lvlJc w:val="left"/>
      <w:pPr>
        <w:ind w:left="4320" w:hanging="360"/>
      </w:pPr>
      <w:rPr>
        <w:rFonts w:ascii="Wingdings" w:hAnsi="Wingdings" w:hint="default"/>
      </w:rPr>
    </w:lvl>
    <w:lvl w:ilvl="6" w:tplc="BCB6421E">
      <w:start w:val="1"/>
      <w:numFmt w:val="bullet"/>
      <w:lvlText w:val=""/>
      <w:lvlJc w:val="left"/>
      <w:pPr>
        <w:ind w:left="5040" w:hanging="360"/>
      </w:pPr>
      <w:rPr>
        <w:rFonts w:ascii="Symbol" w:hAnsi="Symbol" w:hint="default"/>
      </w:rPr>
    </w:lvl>
    <w:lvl w:ilvl="7" w:tplc="D07CB3B8">
      <w:start w:val="1"/>
      <w:numFmt w:val="bullet"/>
      <w:lvlText w:val="o"/>
      <w:lvlJc w:val="left"/>
      <w:pPr>
        <w:ind w:left="5760" w:hanging="360"/>
      </w:pPr>
      <w:rPr>
        <w:rFonts w:ascii="Courier New" w:hAnsi="Courier New" w:hint="default"/>
      </w:rPr>
    </w:lvl>
    <w:lvl w:ilvl="8" w:tplc="4CF25E48">
      <w:start w:val="1"/>
      <w:numFmt w:val="bullet"/>
      <w:lvlText w:val=""/>
      <w:lvlJc w:val="left"/>
      <w:pPr>
        <w:ind w:left="6480" w:hanging="360"/>
      </w:pPr>
      <w:rPr>
        <w:rFonts w:ascii="Wingdings" w:hAnsi="Wingdings" w:hint="default"/>
      </w:rPr>
    </w:lvl>
  </w:abstractNum>
  <w:abstractNum w:abstractNumId="7" w15:restartNumberingAfterBreak="0">
    <w:nsid w:val="713D1398"/>
    <w:multiLevelType w:val="hybridMultilevel"/>
    <w:tmpl w:val="B784CAFE"/>
    <w:lvl w:ilvl="0" w:tplc="25B6FAFA">
      <w:start w:val="1"/>
      <w:numFmt w:val="bullet"/>
      <w:lvlText w:val=""/>
      <w:lvlJc w:val="left"/>
      <w:pPr>
        <w:ind w:left="1080" w:hanging="360"/>
      </w:pPr>
      <w:rPr>
        <w:rFonts w:ascii="Symbol" w:hAnsi="Symbol"/>
      </w:rPr>
    </w:lvl>
    <w:lvl w:ilvl="1" w:tplc="117C0880">
      <w:start w:val="1"/>
      <w:numFmt w:val="bullet"/>
      <w:lvlText w:val=""/>
      <w:lvlJc w:val="left"/>
      <w:pPr>
        <w:ind w:left="1080" w:hanging="360"/>
      </w:pPr>
      <w:rPr>
        <w:rFonts w:ascii="Symbol" w:hAnsi="Symbol"/>
      </w:rPr>
    </w:lvl>
    <w:lvl w:ilvl="2" w:tplc="523662C6">
      <w:start w:val="1"/>
      <w:numFmt w:val="bullet"/>
      <w:lvlText w:val=""/>
      <w:lvlJc w:val="left"/>
      <w:pPr>
        <w:ind w:left="1080" w:hanging="360"/>
      </w:pPr>
      <w:rPr>
        <w:rFonts w:ascii="Symbol" w:hAnsi="Symbol"/>
      </w:rPr>
    </w:lvl>
    <w:lvl w:ilvl="3" w:tplc="DE96CA56">
      <w:start w:val="1"/>
      <w:numFmt w:val="bullet"/>
      <w:lvlText w:val=""/>
      <w:lvlJc w:val="left"/>
      <w:pPr>
        <w:ind w:left="1080" w:hanging="360"/>
      </w:pPr>
      <w:rPr>
        <w:rFonts w:ascii="Symbol" w:hAnsi="Symbol"/>
      </w:rPr>
    </w:lvl>
    <w:lvl w:ilvl="4" w:tplc="C478A6B6">
      <w:start w:val="1"/>
      <w:numFmt w:val="bullet"/>
      <w:lvlText w:val=""/>
      <w:lvlJc w:val="left"/>
      <w:pPr>
        <w:ind w:left="1080" w:hanging="360"/>
      </w:pPr>
      <w:rPr>
        <w:rFonts w:ascii="Symbol" w:hAnsi="Symbol"/>
      </w:rPr>
    </w:lvl>
    <w:lvl w:ilvl="5" w:tplc="0A36F4B8">
      <w:start w:val="1"/>
      <w:numFmt w:val="bullet"/>
      <w:lvlText w:val=""/>
      <w:lvlJc w:val="left"/>
      <w:pPr>
        <w:ind w:left="1080" w:hanging="360"/>
      </w:pPr>
      <w:rPr>
        <w:rFonts w:ascii="Symbol" w:hAnsi="Symbol"/>
      </w:rPr>
    </w:lvl>
    <w:lvl w:ilvl="6" w:tplc="E96C814A">
      <w:start w:val="1"/>
      <w:numFmt w:val="bullet"/>
      <w:lvlText w:val=""/>
      <w:lvlJc w:val="left"/>
      <w:pPr>
        <w:ind w:left="1080" w:hanging="360"/>
      </w:pPr>
      <w:rPr>
        <w:rFonts w:ascii="Symbol" w:hAnsi="Symbol"/>
      </w:rPr>
    </w:lvl>
    <w:lvl w:ilvl="7" w:tplc="8280CDF2">
      <w:start w:val="1"/>
      <w:numFmt w:val="bullet"/>
      <w:lvlText w:val=""/>
      <w:lvlJc w:val="left"/>
      <w:pPr>
        <w:ind w:left="1080" w:hanging="360"/>
      </w:pPr>
      <w:rPr>
        <w:rFonts w:ascii="Symbol" w:hAnsi="Symbol"/>
      </w:rPr>
    </w:lvl>
    <w:lvl w:ilvl="8" w:tplc="67B02DA8">
      <w:start w:val="1"/>
      <w:numFmt w:val="bullet"/>
      <w:lvlText w:val=""/>
      <w:lvlJc w:val="left"/>
      <w:pPr>
        <w:ind w:left="1080" w:hanging="360"/>
      </w:pPr>
      <w:rPr>
        <w:rFonts w:ascii="Symbol" w:hAnsi="Symbol"/>
      </w:rPr>
    </w:lvl>
  </w:abstractNum>
  <w:num w:numId="1" w16cid:durableId="558174063">
    <w:abstractNumId w:val="4"/>
  </w:num>
  <w:num w:numId="2" w16cid:durableId="1651665240">
    <w:abstractNumId w:val="1"/>
  </w:num>
  <w:num w:numId="3" w16cid:durableId="779648892">
    <w:abstractNumId w:val="6"/>
  </w:num>
  <w:num w:numId="4" w16cid:durableId="410156070">
    <w:abstractNumId w:val="0"/>
  </w:num>
  <w:num w:numId="5" w16cid:durableId="504244522">
    <w:abstractNumId w:val="5"/>
  </w:num>
  <w:num w:numId="6" w16cid:durableId="1720014333">
    <w:abstractNumId w:val="2"/>
    <w:lvlOverride w:ilvl="0">
      <w:startOverride w:val="1"/>
    </w:lvlOverride>
  </w:num>
  <w:num w:numId="7" w16cid:durableId="2121953564">
    <w:abstractNumId w:val="7"/>
  </w:num>
  <w:num w:numId="8" w16cid:durableId="2539824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2CC"/>
    <w:rsid w:val="00013F67"/>
    <w:rsid w:val="00141B7F"/>
    <w:rsid w:val="0025631D"/>
    <w:rsid w:val="0026761B"/>
    <w:rsid w:val="003537A8"/>
    <w:rsid w:val="003A7E08"/>
    <w:rsid w:val="003D1978"/>
    <w:rsid w:val="003D4B7D"/>
    <w:rsid w:val="003E142F"/>
    <w:rsid w:val="003E5B14"/>
    <w:rsid w:val="0043239F"/>
    <w:rsid w:val="0043290F"/>
    <w:rsid w:val="005C5EBC"/>
    <w:rsid w:val="00671C2A"/>
    <w:rsid w:val="0068145E"/>
    <w:rsid w:val="00687D5B"/>
    <w:rsid w:val="006C3434"/>
    <w:rsid w:val="006C6758"/>
    <w:rsid w:val="006C725A"/>
    <w:rsid w:val="006F0D03"/>
    <w:rsid w:val="00744F67"/>
    <w:rsid w:val="00795CCE"/>
    <w:rsid w:val="007B67C3"/>
    <w:rsid w:val="007B7377"/>
    <w:rsid w:val="007B7EA1"/>
    <w:rsid w:val="00806E4F"/>
    <w:rsid w:val="00882D8F"/>
    <w:rsid w:val="008A24E5"/>
    <w:rsid w:val="009020BE"/>
    <w:rsid w:val="00910271"/>
    <w:rsid w:val="00915860"/>
    <w:rsid w:val="00946D9D"/>
    <w:rsid w:val="009933F4"/>
    <w:rsid w:val="00A1202C"/>
    <w:rsid w:val="00A23E0A"/>
    <w:rsid w:val="00A43759"/>
    <w:rsid w:val="00AB2F35"/>
    <w:rsid w:val="00B679FC"/>
    <w:rsid w:val="00BB7372"/>
    <w:rsid w:val="00BE4E85"/>
    <w:rsid w:val="00CB53D2"/>
    <w:rsid w:val="00D102CC"/>
    <w:rsid w:val="00D429C7"/>
    <w:rsid w:val="00D90E23"/>
    <w:rsid w:val="00D9485E"/>
    <w:rsid w:val="00DA036A"/>
    <w:rsid w:val="00E21313"/>
    <w:rsid w:val="00E238EE"/>
    <w:rsid w:val="00E23C60"/>
    <w:rsid w:val="00E97EC2"/>
    <w:rsid w:val="00F4214A"/>
    <w:rsid w:val="00FE61BA"/>
    <w:rsid w:val="1CDA8D7A"/>
    <w:rsid w:val="33648B65"/>
    <w:rsid w:val="3E1CB0F1"/>
    <w:rsid w:val="77596C6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B2AD9"/>
  <w15:chartTrackingRefBased/>
  <w15:docId w15:val="{0B2ABFC3-0233-4E3D-BA71-45452A1E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2CC"/>
    <w:pPr>
      <w:spacing w:after="0" w:line="240" w:lineRule="auto"/>
    </w:pPr>
    <w:rPr>
      <w:rFonts w:ascii="Arial" w:eastAsia="Arial" w:hAnsi="Arial" w:cs="Arial"/>
      <w:kern w:val="0"/>
      <w:sz w:val="22"/>
      <w:szCs w:val="22"/>
      <w:lang w:eastAsia="nb-NO"/>
      <w14:ligatures w14:val="none"/>
    </w:rPr>
  </w:style>
  <w:style w:type="paragraph" w:styleId="Overskrift1">
    <w:name w:val="heading 1"/>
    <w:basedOn w:val="Normal"/>
    <w:next w:val="Normal"/>
    <w:link w:val="Overskrift1Tegn"/>
    <w:uiPriority w:val="9"/>
    <w:qFormat/>
    <w:rsid w:val="00D102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D102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102C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102C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102C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102CC"/>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102CC"/>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102CC"/>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102CC"/>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102C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D102C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D102C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D102C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102C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D102C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D102C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D102C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D102CC"/>
    <w:rPr>
      <w:rFonts w:eastAsiaTheme="majorEastAsia" w:cstheme="majorBidi"/>
      <w:color w:val="272727" w:themeColor="text1" w:themeTint="D8"/>
    </w:rPr>
  </w:style>
  <w:style w:type="paragraph" w:styleId="Tittel">
    <w:name w:val="Title"/>
    <w:basedOn w:val="Normal"/>
    <w:next w:val="Normal"/>
    <w:link w:val="TittelTegn"/>
    <w:uiPriority w:val="10"/>
    <w:qFormat/>
    <w:rsid w:val="00D102CC"/>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102C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D102C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102C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102C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102CC"/>
    <w:rPr>
      <w:i/>
      <w:iCs/>
      <w:color w:val="404040" w:themeColor="text1" w:themeTint="BF"/>
    </w:rPr>
  </w:style>
  <w:style w:type="paragraph" w:styleId="Listeavsnitt">
    <w:name w:val="List Paragraph"/>
    <w:basedOn w:val="Normal"/>
    <w:qFormat/>
    <w:rsid w:val="00D102CC"/>
    <w:pPr>
      <w:ind w:left="720"/>
      <w:contextualSpacing/>
    </w:pPr>
  </w:style>
  <w:style w:type="character" w:styleId="Sterkutheving">
    <w:name w:val="Intense Emphasis"/>
    <w:basedOn w:val="Standardskriftforavsnitt"/>
    <w:uiPriority w:val="21"/>
    <w:qFormat/>
    <w:rsid w:val="00D102CC"/>
    <w:rPr>
      <w:i/>
      <w:iCs/>
      <w:color w:val="0F4761" w:themeColor="accent1" w:themeShade="BF"/>
    </w:rPr>
  </w:style>
  <w:style w:type="paragraph" w:styleId="Sterktsitat">
    <w:name w:val="Intense Quote"/>
    <w:basedOn w:val="Normal"/>
    <w:next w:val="Normal"/>
    <w:link w:val="SterktsitatTegn"/>
    <w:uiPriority w:val="30"/>
    <w:qFormat/>
    <w:rsid w:val="00D102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102CC"/>
    <w:rPr>
      <w:i/>
      <w:iCs/>
      <w:color w:val="0F4761" w:themeColor="accent1" w:themeShade="BF"/>
    </w:rPr>
  </w:style>
  <w:style w:type="character" w:styleId="Sterkreferanse">
    <w:name w:val="Intense Reference"/>
    <w:basedOn w:val="Standardskriftforavsnitt"/>
    <w:uiPriority w:val="32"/>
    <w:qFormat/>
    <w:rsid w:val="00D102CC"/>
    <w:rPr>
      <w:b/>
      <w:bCs/>
      <w:smallCaps/>
      <w:color w:val="0F4761" w:themeColor="accent1" w:themeShade="BF"/>
      <w:spacing w:val="5"/>
    </w:rPr>
  </w:style>
  <w:style w:type="character" w:styleId="Hyperkobling">
    <w:name w:val="Hyperlink"/>
    <w:uiPriority w:val="99"/>
    <w:unhideWhenUsed/>
    <w:rsid w:val="00D102CC"/>
    <w:rPr>
      <w:color w:val="0563C1"/>
      <w:u w:val="single"/>
    </w:rPr>
  </w:style>
  <w:style w:type="paragraph" w:styleId="INNH1">
    <w:name w:val="toc 1"/>
    <w:basedOn w:val="Normal"/>
    <w:next w:val="Normal"/>
    <w:autoRedefine/>
    <w:uiPriority w:val="39"/>
    <w:unhideWhenUsed/>
    <w:rsid w:val="00D102CC"/>
    <w:pPr>
      <w:spacing w:after="100"/>
    </w:pPr>
  </w:style>
  <w:style w:type="paragraph" w:styleId="INNH2">
    <w:name w:val="toc 2"/>
    <w:basedOn w:val="Normal"/>
    <w:next w:val="Normal"/>
    <w:autoRedefine/>
    <w:uiPriority w:val="39"/>
    <w:unhideWhenUsed/>
    <w:rsid w:val="00D102CC"/>
    <w:pPr>
      <w:spacing w:after="100"/>
      <w:ind w:left="220"/>
    </w:pPr>
  </w:style>
  <w:style w:type="character" w:styleId="Merknadsreferanse">
    <w:name w:val="annotation reference"/>
    <w:basedOn w:val="Standardskriftforavsnitt"/>
    <w:uiPriority w:val="99"/>
    <w:semiHidden/>
    <w:unhideWhenUsed/>
    <w:rsid w:val="00A23E0A"/>
    <w:rPr>
      <w:sz w:val="16"/>
      <w:szCs w:val="16"/>
    </w:rPr>
  </w:style>
  <w:style w:type="paragraph" w:styleId="Merknadstekst">
    <w:name w:val="annotation text"/>
    <w:basedOn w:val="Normal"/>
    <w:link w:val="MerknadstekstTegn"/>
    <w:uiPriority w:val="99"/>
    <w:unhideWhenUsed/>
    <w:rsid w:val="00A23E0A"/>
    <w:rPr>
      <w:sz w:val="20"/>
      <w:szCs w:val="20"/>
    </w:rPr>
  </w:style>
  <w:style w:type="character" w:customStyle="1" w:styleId="MerknadstekstTegn">
    <w:name w:val="Merknadstekst Tegn"/>
    <w:basedOn w:val="Standardskriftforavsnitt"/>
    <w:link w:val="Merknadstekst"/>
    <w:uiPriority w:val="99"/>
    <w:rsid w:val="00A23E0A"/>
    <w:rPr>
      <w:rFonts w:ascii="Arial" w:eastAsia="Arial" w:hAnsi="Arial" w:cs="Arial"/>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A23E0A"/>
    <w:rPr>
      <w:b/>
      <w:bCs/>
    </w:rPr>
  </w:style>
  <w:style w:type="character" w:customStyle="1" w:styleId="KommentaremneTegn">
    <w:name w:val="Kommentaremne Tegn"/>
    <w:basedOn w:val="MerknadstekstTegn"/>
    <w:link w:val="Kommentaremne"/>
    <w:uiPriority w:val="99"/>
    <w:semiHidden/>
    <w:rsid w:val="00A23E0A"/>
    <w:rPr>
      <w:rFonts w:ascii="Arial" w:eastAsia="Arial" w:hAnsi="Arial" w:cs="Arial"/>
      <w:b/>
      <w:bCs/>
      <w:kern w:val="0"/>
      <w:sz w:val="20"/>
      <w:szCs w:val="20"/>
      <w:lang w:eastAsia="nb-NO"/>
      <w14:ligatures w14:val="none"/>
    </w:rPr>
  </w:style>
  <w:style w:type="paragraph" w:styleId="Revisjon">
    <w:name w:val="Revision"/>
    <w:hidden/>
    <w:uiPriority w:val="99"/>
    <w:semiHidden/>
    <w:rsid w:val="00E238EE"/>
    <w:pPr>
      <w:spacing w:after="0" w:line="240" w:lineRule="auto"/>
    </w:pPr>
    <w:rPr>
      <w:rFonts w:ascii="Arial" w:eastAsia="Arial" w:hAnsi="Arial" w:cs="Arial"/>
      <w:kern w:val="0"/>
      <w:sz w:val="22"/>
      <w:szCs w:val="22"/>
      <w:lang w:eastAsia="nb-NO"/>
      <w14:ligatures w14:val="none"/>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8" TargetMode="External"/><Relationship Id="rId18"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3" TargetMode="External"/><Relationship Id="rId26"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1" TargetMode="External"/><Relationship Id="rId39"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4" TargetMode="External"/><Relationship Id="rId21"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6" TargetMode="External"/><Relationship Id="rId34"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9" TargetMode="External"/><Relationship Id="rId42"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7" TargetMode="External"/><Relationship Id="rId47"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32" TargetMode="External"/><Relationship Id="rId50" Type="http://schemas.openxmlformats.org/officeDocument/2006/relationships/footer" Target="footer1.xml"/><Relationship Id="rId7"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2" TargetMode="External"/><Relationship Id="rId2" Type="http://schemas.openxmlformats.org/officeDocument/2006/relationships/styles" Target="styles.xml"/><Relationship Id="rId16"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1" TargetMode="External"/><Relationship Id="rId29"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4" TargetMode="External"/><Relationship Id="rId11"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6" TargetMode="External"/><Relationship Id="rId24"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9" TargetMode="External"/><Relationship Id="rId32"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7" TargetMode="External"/><Relationship Id="rId37"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2" TargetMode="External"/><Relationship Id="rId40"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5" TargetMode="External"/><Relationship Id="rId45"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30" TargetMode="External"/><Relationship Id="rId5" Type="http://schemas.openxmlformats.org/officeDocument/2006/relationships/footnotes" Target="footnotes.xml"/><Relationship Id="rId15"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0" TargetMode="External"/><Relationship Id="rId23"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8" TargetMode="External"/><Relationship Id="rId28"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3" TargetMode="External"/><Relationship Id="rId36"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1" TargetMode="External"/><Relationship Id="rId49" Type="http://schemas.openxmlformats.org/officeDocument/2006/relationships/header" Target="header1.xml"/><Relationship Id="rId10"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5" TargetMode="External"/><Relationship Id="rId19"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4" TargetMode="External"/><Relationship Id="rId31"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6" TargetMode="External"/><Relationship Id="rId44"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9"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4" TargetMode="External"/><Relationship Id="rId14"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9" TargetMode="External"/><Relationship Id="rId22"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7" TargetMode="External"/><Relationship Id="rId27"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2" TargetMode="External"/><Relationship Id="rId30"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5" TargetMode="External"/><Relationship Id="rId35"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0" TargetMode="External"/><Relationship Id="rId43"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8" TargetMode="External"/><Relationship Id="rId48"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33" TargetMode="External"/><Relationship Id="rId8"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3"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2997" TargetMode="External"/><Relationship Id="rId17"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2" TargetMode="External"/><Relationship Id="rId25"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0" TargetMode="External"/><Relationship Id="rId33"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18" TargetMode="External"/><Relationship Id="rId38"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3" TargetMode="External"/><Relationship Id="rId46"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31" TargetMode="External"/><Relationship Id="rId20"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05" TargetMode="External"/><Relationship Id="rId41" Type="http://schemas.openxmlformats.org/officeDocument/2006/relationships/hyperlink" Target="https://word-edit.officeapps.live.com/we/wordeditorframe.aspx?ui=nb%2DNO&amp;rs=nb%2DNO&amp;IsLicensedUser=1&amp;WOPISrc=https%3A%2F%2Fbkk%2Ewopi%2Eomega365%2Ecom%2Fwopi%2Ffiles%2Fatbv%5FArena%5FDocuments%3B875998f4%2Dcb0a%2D4379%2D9dea%2D49e8f23aa37f&amp;&amp;&amp;sc=https%3A%2F%2Fbkk.omega365.com%2Fwopi-host%3FPrimKey%3D875998f4-cb0a-4379-9dea-49e8f23aa37f%26ViewName%3Datbv_Arena_Documents&amp;dchat=false&amp;wdPid=8CFB491&amp;wdModeSwitchTime=1780053454663&amp;wdPreviousSession=597a9e00-afbc-4d54-a2e8-3f12f3617908&amp;sftc=1&amp;pdcn=pdc123b&amp;wdOrigin=AppModeSwitch#_Toc230953026"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2ed0e20-87c2-4a35-91d4-00a123c93322}" enabled="0" method="" siteId="{42ed0e20-87c2-4a35-91d4-00a123c93322}" removed="1"/>
  <clbl:label id="{b83c2636-b986-4bb9-9171-895989e09a52}" enabled="1" method="Standard" siteId="{12f1bdca-9eec-45f6-a63e-2061b957e8e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25</Pages>
  <Words>10305</Words>
  <Characters>64305</Characters>
  <Application>Microsoft Office Word</Application>
  <DocSecurity>0</DocSecurity>
  <Lines>1786</Lines>
  <Paragraphs>1113</Paragraphs>
  <ScaleCrop>false</ScaleCrop>
  <Company/>
  <LinksUpToDate>false</LinksUpToDate>
  <CharactersWithSpaces>73497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Tønnes Olai Mygland</dc:creator>
  <cp:keywords/>
  <dc:description/>
  <cp:lastModifiedBy>Tønnes Olai Mygland</cp:lastModifiedBy>
  <cp:revision>2</cp:revision>
  <dcterms:created xsi:type="dcterms:W3CDTF">2026-05-31T11:57:00Z</dcterms:created>
  <dcterms:modified xsi:type="dcterms:W3CDTF">2026-05-31T11:57:00Z</dcterms:modified>
</cp:coreProperties>
</file>