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E9D48" w14:textId="77777777" w:rsidR="00DE268E" w:rsidRDefault="004D3F8E" w:rsidP="00DE268E">
      <w:pPr>
        <w:rPr>
          <w:b/>
          <w:color w:val="000000"/>
          <w:sz w:val="32"/>
          <w:szCs w:val="32"/>
        </w:rPr>
      </w:pPr>
      <w:r>
        <w:rPr>
          <w:noProof/>
        </w:rPr>
        <w:drawing>
          <wp:inline distT="0" distB="0" distL="0" distR="0" wp14:anchorId="700E9DAE" wp14:editId="700E9DAF">
            <wp:extent cx="2812415" cy="405130"/>
            <wp:effectExtent l="19050" t="0" r="6985" b="0"/>
            <wp:docPr id="24" name="Bilde 24" descr="Beskrivelse: 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Beskrivelse: SP"/>
                    <pic:cNvPicPr>
                      <a:picLocks noChangeAspect="1" noChangeArrowheads="1"/>
                    </pic:cNvPicPr>
                  </pic:nvPicPr>
                  <pic:blipFill>
                    <a:blip r:embed="rId20" cstate="print"/>
                    <a:srcRect/>
                    <a:stretch>
                      <a:fillRect/>
                    </a:stretch>
                  </pic:blipFill>
                  <pic:spPr bwMode="auto">
                    <a:xfrm>
                      <a:off x="0" y="0"/>
                      <a:ext cx="2812415" cy="405130"/>
                    </a:xfrm>
                    <a:prstGeom prst="rect">
                      <a:avLst/>
                    </a:prstGeom>
                    <a:noFill/>
                    <a:ln w="9525">
                      <a:noFill/>
                      <a:miter lim="800000"/>
                      <a:headEnd/>
                      <a:tailEnd/>
                    </a:ln>
                  </pic:spPr>
                </pic:pic>
              </a:graphicData>
            </a:graphic>
          </wp:inline>
        </w:drawing>
      </w:r>
      <w:r w:rsidR="00DE268E">
        <w:rPr>
          <w:noProof/>
        </w:rPr>
        <w:tab/>
      </w:r>
      <w:r>
        <w:rPr>
          <w:noProof/>
        </w:rPr>
        <w:drawing>
          <wp:inline distT="0" distB="0" distL="0" distR="0" wp14:anchorId="700E9DB0" wp14:editId="700E9DB1">
            <wp:extent cx="2122170" cy="344805"/>
            <wp:effectExtent l="19050" t="0" r="0" b="0"/>
            <wp:docPr id="14" name="Bilde 14" descr="Beskrivelse: 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 descr="Beskrivelse: logo-sor-ost"/>
                    <pic:cNvPicPr>
                      <a:picLocks noChangeAspect="1" noChangeArrowheads="1"/>
                    </pic:cNvPicPr>
                  </pic:nvPicPr>
                  <pic:blipFill>
                    <a:blip r:embed="rId21" cstate="print"/>
                    <a:srcRect/>
                    <a:stretch>
                      <a:fillRect/>
                    </a:stretch>
                  </pic:blipFill>
                  <pic:spPr bwMode="auto">
                    <a:xfrm>
                      <a:off x="0" y="0"/>
                      <a:ext cx="2122170" cy="344805"/>
                    </a:xfrm>
                    <a:prstGeom prst="rect">
                      <a:avLst/>
                    </a:prstGeom>
                    <a:noFill/>
                    <a:ln w="9525">
                      <a:noFill/>
                      <a:miter lim="800000"/>
                      <a:headEnd/>
                      <a:tailEnd/>
                    </a:ln>
                  </pic:spPr>
                </pic:pic>
              </a:graphicData>
            </a:graphic>
          </wp:inline>
        </w:drawing>
      </w:r>
    </w:p>
    <w:p w14:paraId="700E9D49" w14:textId="77777777" w:rsidR="00DE268E" w:rsidRDefault="00DE268E" w:rsidP="00DE268E">
      <w:pPr>
        <w:rPr>
          <w:b/>
          <w:color w:val="000000"/>
          <w:sz w:val="24"/>
          <w:szCs w:val="24"/>
        </w:rPr>
      </w:pPr>
    </w:p>
    <w:p w14:paraId="700E9D4A" w14:textId="77777777" w:rsidR="00DE268E" w:rsidRDefault="00DE268E" w:rsidP="00DE268E">
      <w:pPr>
        <w:jc w:val="center"/>
        <w:rPr>
          <w:b/>
          <w:color w:val="000000"/>
        </w:rPr>
      </w:pPr>
    </w:p>
    <w:p w14:paraId="700E9D4B" w14:textId="77777777" w:rsidR="00DE268E" w:rsidRDefault="00DE268E" w:rsidP="00186AB5"/>
    <w:p w14:paraId="700E9D4C" w14:textId="77777777" w:rsidR="00DE268E" w:rsidRDefault="00DE268E" w:rsidP="00861A2E">
      <w:pPr>
        <w:rPr>
          <w:sz w:val="32"/>
          <w:szCs w:val="32"/>
        </w:rPr>
      </w:pPr>
    </w:p>
    <w:p w14:paraId="700E9D4D" w14:textId="77777777" w:rsidR="00DE268E" w:rsidRDefault="00DE268E" w:rsidP="00861A2E">
      <w:pPr>
        <w:rPr>
          <w:sz w:val="32"/>
          <w:szCs w:val="32"/>
        </w:rPr>
      </w:pPr>
    </w:p>
    <w:p w14:paraId="700E9D4E" w14:textId="77777777" w:rsidR="00DE268E" w:rsidRDefault="00DE268E">
      <w:pPr>
        <w:rPr>
          <w:sz w:val="32"/>
          <w:szCs w:val="32"/>
        </w:rPr>
      </w:pPr>
    </w:p>
    <w:p w14:paraId="700E9D4F" w14:textId="77777777" w:rsidR="00DE268E" w:rsidRDefault="00DE268E">
      <w:pPr>
        <w:rPr>
          <w:sz w:val="32"/>
          <w:szCs w:val="32"/>
        </w:rPr>
      </w:pPr>
    </w:p>
    <w:p w14:paraId="700E9D50" w14:textId="77777777" w:rsidR="00DE268E" w:rsidRDefault="00DE268E" w:rsidP="00DE268E">
      <w:pPr>
        <w:rPr>
          <w:color w:val="000000"/>
          <w:sz w:val="32"/>
          <w:szCs w:val="32"/>
        </w:rPr>
      </w:pPr>
    </w:p>
    <w:p w14:paraId="700E9D51" w14:textId="77777777" w:rsidR="00DE268E" w:rsidRDefault="00DE268E" w:rsidP="00DE268E">
      <w:pPr>
        <w:rPr>
          <w:rFonts w:ascii="Calibri" w:hAnsi="Calibri" w:cs="Calibri"/>
          <w:color w:val="000000"/>
          <w:sz w:val="32"/>
          <w:szCs w:val="32"/>
        </w:rPr>
      </w:pPr>
    </w:p>
    <w:p w14:paraId="700E9D52" w14:textId="77777777" w:rsidR="00DE268E" w:rsidRDefault="00DE268E" w:rsidP="00DE268E">
      <w:pPr>
        <w:rPr>
          <w:rFonts w:ascii="Calibri" w:hAnsi="Calibri" w:cs="Calibri"/>
          <w:color w:val="000000"/>
          <w:sz w:val="32"/>
          <w:szCs w:val="32"/>
        </w:rPr>
      </w:pPr>
    </w:p>
    <w:p w14:paraId="700E9D53" w14:textId="77777777" w:rsidR="00DE268E" w:rsidRDefault="00DE268E" w:rsidP="00DE268E">
      <w:pPr>
        <w:rPr>
          <w:rFonts w:ascii="Calibri" w:hAnsi="Calibri" w:cs="Calibri"/>
          <w:color w:val="000000"/>
          <w:sz w:val="32"/>
          <w:szCs w:val="32"/>
        </w:rPr>
      </w:pPr>
    </w:p>
    <w:p w14:paraId="700E9D54" w14:textId="225E6125" w:rsidR="001062C0" w:rsidRPr="008934E6" w:rsidRDefault="00EC4067">
      <w:pPr>
        <w:jc w:val="center"/>
        <w:rPr>
          <w:rFonts w:ascii="Times New Roman" w:hAnsi="Times New Roman"/>
          <w:b/>
          <w:bCs/>
          <w:sz w:val="48"/>
          <w:szCs w:val="48"/>
        </w:rPr>
      </w:pPr>
      <w:r w:rsidRPr="008934E6">
        <w:rPr>
          <w:rFonts w:cs="Arial"/>
          <w:b/>
          <w:bCs/>
          <w:sz w:val="48"/>
          <w:szCs w:val="48"/>
        </w:rPr>
        <w:t xml:space="preserve">Anskaffelse </w:t>
      </w:r>
      <w:r w:rsidR="00212BDD">
        <w:rPr>
          <w:b/>
          <w:bCs/>
          <w:sz w:val="48"/>
          <w:szCs w:val="48"/>
        </w:rPr>
        <w:t>«»</w:t>
      </w:r>
      <w:r w:rsidR="001062C0">
        <w:rPr>
          <w:b/>
          <w:bCs/>
          <w:color w:val="00338D"/>
          <w:sz w:val="56"/>
          <w:szCs w:val="56"/>
        </w:rPr>
        <w:t> </w:t>
      </w:r>
    </w:p>
    <w:p w14:paraId="700E9D55" w14:textId="77777777" w:rsidR="00DE268E" w:rsidRDefault="00DE268E" w:rsidP="00DE268E">
      <w:pPr>
        <w:jc w:val="center"/>
        <w:rPr>
          <w:rFonts w:cs="Arial"/>
          <w:b/>
          <w:sz w:val="48"/>
          <w:szCs w:val="48"/>
        </w:rPr>
      </w:pPr>
    </w:p>
    <w:p w14:paraId="700E9D56" w14:textId="77777777" w:rsidR="00DE268E" w:rsidRDefault="00DE268E" w:rsidP="00DE268E">
      <w:pPr>
        <w:jc w:val="center"/>
        <w:rPr>
          <w:rFonts w:ascii="Times New Roman" w:hAnsi="Times New Roman"/>
          <w:b/>
          <w:sz w:val="48"/>
          <w:szCs w:val="48"/>
        </w:rPr>
      </w:pPr>
    </w:p>
    <w:p w14:paraId="700E9D57" w14:textId="77777777" w:rsidR="00DE268E" w:rsidRDefault="00DE268E" w:rsidP="00DE268E">
      <w:pPr>
        <w:rPr>
          <w:b/>
          <w:sz w:val="48"/>
          <w:szCs w:val="48"/>
        </w:rPr>
      </w:pPr>
    </w:p>
    <w:p w14:paraId="700E9D58" w14:textId="77777777" w:rsidR="00DE268E" w:rsidRDefault="00505D48" w:rsidP="00DE268E">
      <w:pPr>
        <w:jc w:val="center"/>
        <w:rPr>
          <w:b/>
          <w:sz w:val="32"/>
          <w:szCs w:val="32"/>
        </w:rPr>
      </w:pPr>
      <w:bookmarkStart w:id="0" w:name="_Toc232390678"/>
      <w:r>
        <w:rPr>
          <w:b/>
          <w:sz w:val="32"/>
          <w:szCs w:val="32"/>
        </w:rPr>
        <w:t xml:space="preserve"> </w:t>
      </w:r>
    </w:p>
    <w:p w14:paraId="700E9D59" w14:textId="77777777" w:rsidR="00FD1E94" w:rsidRPr="008934E6" w:rsidRDefault="00DE268E">
      <w:pPr>
        <w:jc w:val="center"/>
        <w:rPr>
          <w:rFonts w:cs="Arial"/>
          <w:b/>
          <w:bCs/>
          <w:sz w:val="32"/>
          <w:szCs w:val="32"/>
        </w:rPr>
      </w:pPr>
      <w:r w:rsidRPr="008934E6">
        <w:rPr>
          <w:rFonts w:cs="Arial"/>
          <w:b/>
          <w:bCs/>
          <w:sz w:val="32"/>
          <w:szCs w:val="32"/>
        </w:rPr>
        <w:t>Saksnummer</w:t>
      </w:r>
      <w:bookmarkEnd w:id="0"/>
      <w:r w:rsidRPr="008934E6">
        <w:rPr>
          <w:rFonts w:cs="Arial"/>
          <w:b/>
          <w:bCs/>
          <w:sz w:val="32"/>
          <w:szCs w:val="32"/>
        </w:rPr>
        <w:t>:</w:t>
      </w:r>
      <w:r>
        <w:rPr>
          <w:rFonts w:cs="Arial"/>
        </w:rPr>
        <w:t xml:space="preserve"> </w:t>
      </w:r>
    </w:p>
    <w:p w14:paraId="700E9D5A" w14:textId="77777777" w:rsidR="00DE268E" w:rsidRPr="009F516F" w:rsidRDefault="00DE268E" w:rsidP="00DE268E">
      <w:pPr>
        <w:jc w:val="center"/>
        <w:rPr>
          <w:rFonts w:cs="Arial"/>
          <w:color w:val="000000"/>
          <w:sz w:val="32"/>
          <w:szCs w:val="32"/>
        </w:rPr>
      </w:pPr>
    </w:p>
    <w:p w14:paraId="700E9D5B" w14:textId="77777777" w:rsidR="00FD1E94" w:rsidRPr="009F516F" w:rsidRDefault="00FD1E94" w:rsidP="00FD1E94">
      <w:pPr>
        <w:rPr>
          <w:rFonts w:cs="Arial"/>
          <w:color w:val="000000"/>
          <w:sz w:val="32"/>
          <w:szCs w:val="32"/>
        </w:rPr>
      </w:pPr>
    </w:p>
    <w:p w14:paraId="700E9D5C" w14:textId="77777777" w:rsidR="00FD1E94" w:rsidRPr="009F516F" w:rsidRDefault="00FD1E94" w:rsidP="00FD1E94">
      <w:pPr>
        <w:rPr>
          <w:rFonts w:cs="Arial"/>
          <w:color w:val="000000"/>
          <w:sz w:val="32"/>
          <w:szCs w:val="32"/>
        </w:rPr>
      </w:pPr>
    </w:p>
    <w:p w14:paraId="700E9D5D" w14:textId="77777777" w:rsidR="00FD1E94" w:rsidRPr="009F516F" w:rsidRDefault="00FD1E94" w:rsidP="00FD1E94">
      <w:pPr>
        <w:rPr>
          <w:rFonts w:cs="Arial"/>
          <w:color w:val="000000"/>
          <w:sz w:val="32"/>
          <w:szCs w:val="32"/>
        </w:rPr>
      </w:pPr>
    </w:p>
    <w:p w14:paraId="700E9D5E" w14:textId="77777777" w:rsidR="00FD1E94" w:rsidRPr="009F516F" w:rsidRDefault="00FD1E94" w:rsidP="00FD1E94">
      <w:pPr>
        <w:rPr>
          <w:rFonts w:cs="Arial"/>
          <w:color w:val="000000"/>
          <w:sz w:val="32"/>
          <w:szCs w:val="32"/>
        </w:rPr>
      </w:pPr>
    </w:p>
    <w:p w14:paraId="700E9D5F" w14:textId="77777777" w:rsidR="00FD1E94" w:rsidRPr="008934E6" w:rsidRDefault="00FD1E94">
      <w:pPr>
        <w:jc w:val="right"/>
        <w:rPr>
          <w:rFonts w:cs="Arial"/>
          <w:b/>
          <w:bCs/>
          <w:color w:val="000000"/>
          <w:sz w:val="56"/>
          <w:szCs w:val="56"/>
        </w:rPr>
      </w:pPr>
      <w:r w:rsidRPr="008934E6">
        <w:rPr>
          <w:rFonts w:cs="Arial"/>
          <w:b/>
          <w:bCs/>
          <w:color w:val="000000"/>
          <w:sz w:val="56"/>
          <w:szCs w:val="56"/>
        </w:rPr>
        <w:t>Bilag 3</w:t>
      </w:r>
      <w:r w:rsidR="00643FD0" w:rsidRPr="008934E6">
        <w:rPr>
          <w:rFonts w:cs="Arial"/>
          <w:b/>
          <w:bCs/>
          <w:color w:val="000000"/>
          <w:sz w:val="56"/>
          <w:szCs w:val="56"/>
        </w:rPr>
        <w:t>b</w:t>
      </w:r>
      <w:r w:rsidRPr="008934E6">
        <w:rPr>
          <w:rFonts w:cs="Arial"/>
          <w:b/>
          <w:bCs/>
          <w:color w:val="000000"/>
          <w:sz w:val="56"/>
          <w:szCs w:val="56"/>
        </w:rPr>
        <w:t>: Kundens tekniske plattform</w:t>
      </w:r>
      <w:r w:rsidR="00394B93" w:rsidRPr="008934E6">
        <w:rPr>
          <w:rFonts w:cs="Arial"/>
          <w:b/>
          <w:bCs/>
          <w:color w:val="000000"/>
          <w:sz w:val="56"/>
          <w:szCs w:val="56"/>
        </w:rPr>
        <w:t xml:space="preserve"> - Integrasjon</w:t>
      </w:r>
    </w:p>
    <w:p w14:paraId="700E9D60" w14:textId="77777777" w:rsidR="00FD67CD" w:rsidRPr="009F516F" w:rsidRDefault="00FD67CD" w:rsidP="00FD67CD">
      <w:pPr>
        <w:rPr>
          <w:rFonts w:cs="Arial"/>
        </w:rPr>
        <w:sectPr w:rsidR="00FD67CD" w:rsidRPr="009F516F" w:rsidSect="00361B7E">
          <w:footerReference w:type="even" r:id="rId22"/>
          <w:footerReference w:type="default" r:id="rId23"/>
          <w:pgSz w:w="11907" w:h="16840" w:code="9"/>
          <w:pgMar w:top="1387" w:right="1275" w:bottom="1418" w:left="1418" w:header="567" w:footer="567" w:gutter="0"/>
          <w:cols w:space="708"/>
        </w:sectPr>
      </w:pPr>
    </w:p>
    <w:p w14:paraId="700E9D61" w14:textId="77777777" w:rsidR="00FD67CD" w:rsidRPr="008934E6" w:rsidRDefault="00FD67CD" w:rsidP="008934E6">
      <w:pPr>
        <w:pStyle w:val="Overskrift4"/>
        <w:numPr>
          <w:ilvl w:val="3"/>
          <w:numId w:val="0"/>
        </w:numPr>
        <w:tabs>
          <w:tab w:val="left" w:pos="426"/>
          <w:tab w:val="left" w:pos="851"/>
        </w:tabs>
        <w:spacing w:before="240" w:after="240"/>
        <w:rPr>
          <w:rFonts w:cs="Arial"/>
          <w:sz w:val="32"/>
          <w:szCs w:val="32"/>
        </w:rPr>
      </w:pPr>
      <w:r w:rsidRPr="008934E6">
        <w:rPr>
          <w:rFonts w:cs="Arial"/>
          <w:sz w:val="32"/>
          <w:szCs w:val="32"/>
        </w:rPr>
        <w:lastRenderedPageBreak/>
        <w:t>Innholdsfortegnelse</w:t>
      </w:r>
    </w:p>
    <w:p w14:paraId="5942E806" w14:textId="054A63AC" w:rsidR="000543CA" w:rsidRDefault="00556158">
      <w:pPr>
        <w:pStyle w:val="INNH1"/>
        <w:rPr>
          <w:rFonts w:eastAsiaTheme="minorEastAsia" w:cstheme="minorBidi"/>
          <w:b w:val="0"/>
          <w:kern w:val="2"/>
          <w:sz w:val="22"/>
          <w:szCs w:val="22"/>
          <w14:ligatures w14:val="standardContextual"/>
        </w:rPr>
      </w:pPr>
      <w:r w:rsidRPr="009F516F">
        <w:rPr>
          <w:rFonts w:cs="Arial"/>
          <w:b w:val="0"/>
          <w:color w:val="000000"/>
          <w:sz w:val="22"/>
        </w:rPr>
        <w:fldChar w:fldCharType="begin"/>
      </w:r>
      <w:r w:rsidR="00FD67CD" w:rsidRPr="009F516F">
        <w:rPr>
          <w:rFonts w:cs="Arial"/>
          <w:color w:val="000000"/>
        </w:rPr>
        <w:instrText xml:space="preserve"> TOC \o "1-2" </w:instrText>
      </w:r>
      <w:r w:rsidRPr="009F516F">
        <w:rPr>
          <w:rFonts w:cs="Arial"/>
          <w:b w:val="0"/>
          <w:color w:val="000000"/>
          <w:sz w:val="22"/>
        </w:rPr>
        <w:fldChar w:fldCharType="separate"/>
      </w:r>
      <w:r w:rsidR="000543CA">
        <w:t>1</w:t>
      </w:r>
      <w:r w:rsidR="000543CA">
        <w:rPr>
          <w:rFonts w:eastAsiaTheme="minorEastAsia" w:cstheme="minorBidi"/>
          <w:b w:val="0"/>
          <w:kern w:val="2"/>
          <w:sz w:val="22"/>
          <w:szCs w:val="22"/>
          <w14:ligatures w14:val="standardContextual"/>
        </w:rPr>
        <w:tab/>
      </w:r>
      <w:r w:rsidR="000543CA">
        <w:t>HSØ Integrasjonsarkitektur</w:t>
      </w:r>
      <w:r w:rsidR="000543CA">
        <w:tab/>
      </w:r>
      <w:r w:rsidR="000543CA">
        <w:fldChar w:fldCharType="begin"/>
      </w:r>
      <w:r w:rsidR="000543CA">
        <w:instrText xml:space="preserve"> PAGEREF _Toc162254149 \h </w:instrText>
      </w:r>
      <w:r w:rsidR="000543CA">
        <w:fldChar w:fldCharType="separate"/>
      </w:r>
      <w:r w:rsidR="00F009FE">
        <w:t>3</w:t>
      </w:r>
      <w:r w:rsidR="000543CA">
        <w:fldChar w:fldCharType="end"/>
      </w:r>
    </w:p>
    <w:p w14:paraId="76CC26D0" w14:textId="1C3BEF14" w:rsidR="000543CA" w:rsidRDefault="000543CA">
      <w:pPr>
        <w:pStyle w:val="INNH1"/>
        <w:rPr>
          <w:rFonts w:eastAsiaTheme="minorEastAsia" w:cstheme="minorBidi"/>
          <w:b w:val="0"/>
          <w:kern w:val="2"/>
          <w:sz w:val="22"/>
          <w:szCs w:val="22"/>
          <w14:ligatures w14:val="standardContextual"/>
        </w:rPr>
      </w:pPr>
      <w:r>
        <w:t>2</w:t>
      </w:r>
      <w:r>
        <w:rPr>
          <w:rFonts w:eastAsiaTheme="minorEastAsia" w:cstheme="minorBidi"/>
          <w:b w:val="0"/>
          <w:kern w:val="2"/>
          <w:sz w:val="22"/>
          <w:szCs w:val="22"/>
          <w14:ligatures w14:val="standardContextual"/>
        </w:rPr>
        <w:tab/>
      </w:r>
      <w:r>
        <w:t>HSØ Integrasjonsplattform</w:t>
      </w:r>
      <w:r>
        <w:tab/>
      </w:r>
      <w:r>
        <w:fldChar w:fldCharType="begin"/>
      </w:r>
      <w:r>
        <w:instrText xml:space="preserve"> PAGEREF _Toc162254150 \h </w:instrText>
      </w:r>
      <w:r>
        <w:fldChar w:fldCharType="separate"/>
      </w:r>
      <w:r w:rsidR="00F009FE">
        <w:t>4</w:t>
      </w:r>
      <w:r>
        <w:fldChar w:fldCharType="end"/>
      </w:r>
    </w:p>
    <w:p w14:paraId="10F9E457" w14:textId="0190C744" w:rsidR="000543CA" w:rsidRDefault="000543CA">
      <w:pPr>
        <w:pStyle w:val="INNH2"/>
        <w:tabs>
          <w:tab w:val="left" w:pos="480"/>
        </w:tabs>
        <w:rPr>
          <w:rFonts w:eastAsiaTheme="minorEastAsia" w:cstheme="minorBidi"/>
          <w:noProof/>
          <w:kern w:val="2"/>
          <w:sz w:val="22"/>
          <w:szCs w:val="22"/>
          <w14:ligatures w14:val="standardContextual"/>
        </w:rPr>
      </w:pPr>
      <w:r>
        <w:rPr>
          <w:noProof/>
        </w:rPr>
        <w:t>2.1</w:t>
      </w:r>
      <w:r>
        <w:rPr>
          <w:rFonts w:eastAsiaTheme="minorEastAsia" w:cstheme="minorBidi"/>
          <w:noProof/>
          <w:kern w:val="2"/>
          <w:sz w:val="22"/>
          <w:szCs w:val="22"/>
          <w14:ligatures w14:val="standardContextual"/>
        </w:rPr>
        <w:tab/>
      </w:r>
      <w:r>
        <w:rPr>
          <w:noProof/>
        </w:rPr>
        <w:t>HSØ Integrasjonsplattformen 1.0</w:t>
      </w:r>
      <w:r>
        <w:rPr>
          <w:noProof/>
        </w:rPr>
        <w:tab/>
      </w:r>
      <w:r>
        <w:rPr>
          <w:noProof/>
        </w:rPr>
        <w:fldChar w:fldCharType="begin"/>
      </w:r>
      <w:r>
        <w:rPr>
          <w:noProof/>
        </w:rPr>
        <w:instrText xml:space="preserve"> PAGEREF _Toc162254151 \h </w:instrText>
      </w:r>
      <w:r>
        <w:rPr>
          <w:noProof/>
        </w:rPr>
      </w:r>
      <w:r>
        <w:rPr>
          <w:noProof/>
        </w:rPr>
        <w:fldChar w:fldCharType="separate"/>
      </w:r>
      <w:r w:rsidR="00F009FE">
        <w:rPr>
          <w:noProof/>
        </w:rPr>
        <w:t>4</w:t>
      </w:r>
      <w:r>
        <w:rPr>
          <w:noProof/>
        </w:rPr>
        <w:fldChar w:fldCharType="end"/>
      </w:r>
    </w:p>
    <w:p w14:paraId="5DB98AF0" w14:textId="6EEAC859" w:rsidR="000543CA" w:rsidRDefault="000543CA">
      <w:pPr>
        <w:pStyle w:val="INNH2"/>
        <w:tabs>
          <w:tab w:val="left" w:pos="480"/>
        </w:tabs>
        <w:rPr>
          <w:rFonts w:eastAsiaTheme="minorEastAsia" w:cstheme="minorBidi"/>
          <w:noProof/>
          <w:kern w:val="2"/>
          <w:sz w:val="22"/>
          <w:szCs w:val="22"/>
          <w14:ligatures w14:val="standardContextual"/>
        </w:rPr>
      </w:pPr>
      <w:r>
        <w:rPr>
          <w:noProof/>
        </w:rPr>
        <w:t>2.2</w:t>
      </w:r>
      <w:r>
        <w:rPr>
          <w:rFonts w:eastAsiaTheme="minorEastAsia" w:cstheme="minorBidi"/>
          <w:noProof/>
          <w:kern w:val="2"/>
          <w:sz w:val="22"/>
          <w:szCs w:val="22"/>
          <w14:ligatures w14:val="standardContextual"/>
        </w:rPr>
        <w:tab/>
      </w:r>
      <w:r>
        <w:rPr>
          <w:noProof/>
        </w:rPr>
        <w:t>HSØ Integrasjonsplattformen 2.0</w:t>
      </w:r>
      <w:r>
        <w:rPr>
          <w:noProof/>
        </w:rPr>
        <w:tab/>
      </w:r>
      <w:r>
        <w:rPr>
          <w:noProof/>
        </w:rPr>
        <w:fldChar w:fldCharType="begin"/>
      </w:r>
      <w:r>
        <w:rPr>
          <w:noProof/>
        </w:rPr>
        <w:instrText xml:space="preserve"> PAGEREF _Toc162254152 \h </w:instrText>
      </w:r>
      <w:r>
        <w:rPr>
          <w:noProof/>
        </w:rPr>
      </w:r>
      <w:r>
        <w:rPr>
          <w:noProof/>
        </w:rPr>
        <w:fldChar w:fldCharType="separate"/>
      </w:r>
      <w:r w:rsidR="00F009FE">
        <w:rPr>
          <w:noProof/>
        </w:rPr>
        <w:t>5</w:t>
      </w:r>
      <w:r>
        <w:rPr>
          <w:noProof/>
        </w:rPr>
        <w:fldChar w:fldCharType="end"/>
      </w:r>
    </w:p>
    <w:p w14:paraId="3213EEE8" w14:textId="7D2CD561" w:rsidR="000543CA" w:rsidRDefault="000543CA">
      <w:pPr>
        <w:pStyle w:val="INNH1"/>
        <w:rPr>
          <w:rFonts w:eastAsiaTheme="minorEastAsia" w:cstheme="minorBidi"/>
          <w:b w:val="0"/>
          <w:kern w:val="2"/>
          <w:sz w:val="22"/>
          <w:szCs w:val="22"/>
          <w14:ligatures w14:val="standardContextual"/>
        </w:rPr>
      </w:pPr>
      <w:r>
        <w:t>3</w:t>
      </w:r>
      <w:r>
        <w:rPr>
          <w:rFonts w:eastAsiaTheme="minorEastAsia" w:cstheme="minorBidi"/>
          <w:b w:val="0"/>
          <w:kern w:val="2"/>
          <w:sz w:val="22"/>
          <w:szCs w:val="22"/>
          <w14:ligatures w14:val="standardContextual"/>
        </w:rPr>
        <w:tab/>
      </w:r>
      <w:r>
        <w:t>RDAP, ETL Integrasjoner og datavarehus</w:t>
      </w:r>
      <w:r>
        <w:tab/>
      </w:r>
      <w:r>
        <w:fldChar w:fldCharType="begin"/>
      </w:r>
      <w:r>
        <w:instrText xml:space="preserve"> PAGEREF _Toc162254153 \h </w:instrText>
      </w:r>
      <w:r>
        <w:fldChar w:fldCharType="separate"/>
      </w:r>
      <w:r w:rsidR="00F009FE">
        <w:t>6</w:t>
      </w:r>
      <w:r>
        <w:fldChar w:fldCharType="end"/>
      </w:r>
    </w:p>
    <w:p w14:paraId="41C10C54" w14:textId="551437CD" w:rsidR="000543CA" w:rsidRDefault="000543CA">
      <w:pPr>
        <w:pStyle w:val="INNH1"/>
        <w:rPr>
          <w:rFonts w:eastAsiaTheme="minorEastAsia" w:cstheme="minorBidi"/>
          <w:b w:val="0"/>
          <w:kern w:val="2"/>
          <w:sz w:val="22"/>
          <w:szCs w:val="22"/>
          <w14:ligatures w14:val="standardContextual"/>
        </w:rPr>
      </w:pPr>
      <w:r>
        <w:t>4</w:t>
      </w:r>
      <w:r>
        <w:rPr>
          <w:rFonts w:eastAsiaTheme="minorEastAsia" w:cstheme="minorBidi"/>
          <w:b w:val="0"/>
          <w:kern w:val="2"/>
          <w:sz w:val="22"/>
          <w:szCs w:val="22"/>
          <w14:ligatures w14:val="standardContextual"/>
        </w:rPr>
        <w:tab/>
      </w:r>
      <w:r>
        <w:t>MTU</w:t>
      </w:r>
      <w:r>
        <w:tab/>
      </w:r>
      <w:r>
        <w:fldChar w:fldCharType="begin"/>
      </w:r>
      <w:r>
        <w:instrText xml:space="preserve"> PAGEREF _Toc162254154 \h </w:instrText>
      </w:r>
      <w:r>
        <w:fldChar w:fldCharType="separate"/>
      </w:r>
      <w:r w:rsidR="00F009FE">
        <w:t>6</w:t>
      </w:r>
      <w:r>
        <w:fldChar w:fldCharType="end"/>
      </w:r>
    </w:p>
    <w:p w14:paraId="2602C863" w14:textId="36F006C2" w:rsidR="000543CA" w:rsidRDefault="000543CA">
      <w:pPr>
        <w:pStyle w:val="INNH1"/>
        <w:rPr>
          <w:rFonts w:eastAsiaTheme="minorEastAsia" w:cstheme="minorBidi"/>
          <w:b w:val="0"/>
          <w:kern w:val="2"/>
          <w:sz w:val="22"/>
          <w:szCs w:val="22"/>
          <w14:ligatures w14:val="standardContextual"/>
        </w:rPr>
      </w:pPr>
      <w:r w:rsidRPr="000326D2">
        <w:rPr>
          <w:bCs/>
        </w:rPr>
        <w:t>5</w:t>
      </w:r>
      <w:r>
        <w:rPr>
          <w:rFonts w:eastAsiaTheme="minorEastAsia" w:cstheme="minorBidi"/>
          <w:b w:val="0"/>
          <w:kern w:val="2"/>
          <w:sz w:val="22"/>
          <w:szCs w:val="22"/>
          <w14:ligatures w14:val="standardContextual"/>
        </w:rPr>
        <w:tab/>
      </w:r>
      <w:r w:rsidRPr="000326D2">
        <w:rPr>
          <w:bCs/>
        </w:rPr>
        <w:t>Generelle integrasjonsføringer</w:t>
      </w:r>
      <w:r>
        <w:tab/>
      </w:r>
      <w:r>
        <w:fldChar w:fldCharType="begin"/>
      </w:r>
      <w:r>
        <w:instrText xml:space="preserve"> PAGEREF _Toc162254155 \h </w:instrText>
      </w:r>
      <w:r>
        <w:fldChar w:fldCharType="separate"/>
      </w:r>
      <w:r w:rsidR="00F009FE">
        <w:t>8</w:t>
      </w:r>
      <w:r>
        <w:fldChar w:fldCharType="end"/>
      </w:r>
    </w:p>
    <w:p w14:paraId="53CE3795" w14:textId="00EB61DF" w:rsidR="000543CA" w:rsidRDefault="000543CA">
      <w:pPr>
        <w:pStyle w:val="INNH2"/>
        <w:tabs>
          <w:tab w:val="left" w:pos="480"/>
        </w:tabs>
        <w:rPr>
          <w:rFonts w:eastAsiaTheme="minorEastAsia" w:cstheme="minorBidi"/>
          <w:noProof/>
          <w:kern w:val="2"/>
          <w:sz w:val="22"/>
          <w:szCs w:val="22"/>
          <w14:ligatures w14:val="standardContextual"/>
        </w:rPr>
      </w:pPr>
      <w:r>
        <w:rPr>
          <w:noProof/>
        </w:rPr>
        <w:t>5.1</w:t>
      </w:r>
      <w:r>
        <w:rPr>
          <w:rFonts w:eastAsiaTheme="minorEastAsia" w:cstheme="minorBidi"/>
          <w:noProof/>
          <w:kern w:val="2"/>
          <w:sz w:val="22"/>
          <w:szCs w:val="22"/>
          <w14:ligatures w14:val="standardContextual"/>
        </w:rPr>
        <w:tab/>
      </w:r>
      <w:r>
        <w:rPr>
          <w:noProof/>
        </w:rPr>
        <w:t>Tjenesteorientering</w:t>
      </w:r>
      <w:r>
        <w:rPr>
          <w:noProof/>
        </w:rPr>
        <w:tab/>
      </w:r>
      <w:r>
        <w:rPr>
          <w:noProof/>
        </w:rPr>
        <w:fldChar w:fldCharType="begin"/>
      </w:r>
      <w:r>
        <w:rPr>
          <w:noProof/>
        </w:rPr>
        <w:instrText xml:space="preserve"> PAGEREF _Toc162254156 \h </w:instrText>
      </w:r>
      <w:r>
        <w:rPr>
          <w:noProof/>
        </w:rPr>
      </w:r>
      <w:r>
        <w:rPr>
          <w:noProof/>
        </w:rPr>
        <w:fldChar w:fldCharType="separate"/>
      </w:r>
      <w:r w:rsidR="00F009FE">
        <w:rPr>
          <w:noProof/>
        </w:rPr>
        <w:t>8</w:t>
      </w:r>
      <w:r>
        <w:rPr>
          <w:noProof/>
        </w:rPr>
        <w:fldChar w:fldCharType="end"/>
      </w:r>
    </w:p>
    <w:p w14:paraId="2937431F" w14:textId="330B2D36" w:rsidR="000543CA" w:rsidRDefault="000543CA">
      <w:pPr>
        <w:pStyle w:val="INNH2"/>
        <w:tabs>
          <w:tab w:val="left" w:pos="480"/>
        </w:tabs>
        <w:rPr>
          <w:rFonts w:eastAsiaTheme="minorEastAsia" w:cstheme="minorBidi"/>
          <w:noProof/>
          <w:kern w:val="2"/>
          <w:sz w:val="22"/>
          <w:szCs w:val="22"/>
          <w14:ligatures w14:val="standardContextual"/>
        </w:rPr>
      </w:pPr>
      <w:r>
        <w:rPr>
          <w:noProof/>
        </w:rPr>
        <w:t>5.2</w:t>
      </w:r>
      <w:r>
        <w:rPr>
          <w:rFonts w:eastAsiaTheme="minorEastAsia" w:cstheme="minorBidi"/>
          <w:noProof/>
          <w:kern w:val="2"/>
          <w:sz w:val="22"/>
          <w:szCs w:val="22"/>
          <w14:ligatures w14:val="standardContextual"/>
        </w:rPr>
        <w:tab/>
      </w:r>
      <w:r>
        <w:rPr>
          <w:noProof/>
        </w:rPr>
        <w:t>Innholdsstandarder i Helse Sør-Øst</w:t>
      </w:r>
      <w:r>
        <w:rPr>
          <w:noProof/>
        </w:rPr>
        <w:tab/>
      </w:r>
      <w:r>
        <w:rPr>
          <w:noProof/>
        </w:rPr>
        <w:fldChar w:fldCharType="begin"/>
      </w:r>
      <w:r>
        <w:rPr>
          <w:noProof/>
        </w:rPr>
        <w:instrText xml:space="preserve"> PAGEREF _Toc162254157 \h </w:instrText>
      </w:r>
      <w:r>
        <w:rPr>
          <w:noProof/>
        </w:rPr>
      </w:r>
      <w:r>
        <w:rPr>
          <w:noProof/>
        </w:rPr>
        <w:fldChar w:fldCharType="separate"/>
      </w:r>
      <w:r w:rsidR="00F009FE">
        <w:rPr>
          <w:noProof/>
        </w:rPr>
        <w:t>8</w:t>
      </w:r>
      <w:r>
        <w:rPr>
          <w:noProof/>
        </w:rPr>
        <w:fldChar w:fldCharType="end"/>
      </w:r>
    </w:p>
    <w:p w14:paraId="4816B6A1" w14:textId="741D8092" w:rsidR="000543CA" w:rsidRDefault="000543CA">
      <w:pPr>
        <w:pStyle w:val="INNH2"/>
        <w:tabs>
          <w:tab w:val="left" w:pos="480"/>
        </w:tabs>
        <w:rPr>
          <w:rFonts w:eastAsiaTheme="minorEastAsia" w:cstheme="minorBidi"/>
          <w:noProof/>
          <w:kern w:val="2"/>
          <w:sz w:val="22"/>
          <w:szCs w:val="22"/>
          <w14:ligatures w14:val="standardContextual"/>
        </w:rPr>
      </w:pPr>
      <w:r>
        <w:rPr>
          <w:noProof/>
        </w:rPr>
        <w:t>5.3</w:t>
      </w:r>
      <w:r>
        <w:rPr>
          <w:rFonts w:eastAsiaTheme="minorEastAsia" w:cstheme="minorBidi"/>
          <w:noProof/>
          <w:kern w:val="2"/>
          <w:sz w:val="22"/>
          <w:szCs w:val="22"/>
          <w14:ligatures w14:val="standardContextual"/>
        </w:rPr>
        <w:tab/>
      </w:r>
      <w:r>
        <w:rPr>
          <w:noProof/>
        </w:rPr>
        <w:t>Applikasjonskvittering</w:t>
      </w:r>
      <w:r>
        <w:rPr>
          <w:noProof/>
        </w:rPr>
        <w:tab/>
      </w:r>
      <w:r>
        <w:rPr>
          <w:noProof/>
        </w:rPr>
        <w:fldChar w:fldCharType="begin"/>
      </w:r>
      <w:r>
        <w:rPr>
          <w:noProof/>
        </w:rPr>
        <w:instrText xml:space="preserve"> PAGEREF _Toc162254158 \h </w:instrText>
      </w:r>
      <w:r>
        <w:rPr>
          <w:noProof/>
        </w:rPr>
      </w:r>
      <w:r>
        <w:rPr>
          <w:noProof/>
        </w:rPr>
        <w:fldChar w:fldCharType="separate"/>
      </w:r>
      <w:r w:rsidR="00F009FE">
        <w:rPr>
          <w:noProof/>
        </w:rPr>
        <w:t>9</w:t>
      </w:r>
      <w:r>
        <w:rPr>
          <w:noProof/>
        </w:rPr>
        <w:fldChar w:fldCharType="end"/>
      </w:r>
    </w:p>
    <w:p w14:paraId="2A692B70" w14:textId="14C07112" w:rsidR="000543CA" w:rsidRDefault="000543CA">
      <w:pPr>
        <w:pStyle w:val="INNH2"/>
        <w:tabs>
          <w:tab w:val="left" w:pos="480"/>
        </w:tabs>
        <w:rPr>
          <w:rFonts w:eastAsiaTheme="minorEastAsia" w:cstheme="minorBidi"/>
          <w:noProof/>
          <w:kern w:val="2"/>
          <w:sz w:val="22"/>
          <w:szCs w:val="22"/>
          <w14:ligatures w14:val="standardContextual"/>
        </w:rPr>
      </w:pPr>
      <w:r>
        <w:rPr>
          <w:noProof/>
        </w:rPr>
        <w:t>5.4</w:t>
      </w:r>
      <w:r>
        <w:rPr>
          <w:rFonts w:eastAsiaTheme="minorEastAsia" w:cstheme="minorBidi"/>
          <w:noProof/>
          <w:kern w:val="2"/>
          <w:sz w:val="22"/>
          <w:szCs w:val="22"/>
          <w14:ligatures w14:val="standardContextual"/>
        </w:rPr>
        <w:tab/>
      </w:r>
      <w:r>
        <w:rPr>
          <w:noProof/>
        </w:rPr>
        <w:t>Logging og sporing i lys av integrasjon</w:t>
      </w:r>
      <w:r>
        <w:rPr>
          <w:noProof/>
        </w:rPr>
        <w:tab/>
      </w:r>
      <w:r>
        <w:rPr>
          <w:noProof/>
        </w:rPr>
        <w:fldChar w:fldCharType="begin"/>
      </w:r>
      <w:r>
        <w:rPr>
          <w:noProof/>
        </w:rPr>
        <w:instrText xml:space="preserve"> PAGEREF _Toc162254159 \h </w:instrText>
      </w:r>
      <w:r>
        <w:rPr>
          <w:noProof/>
        </w:rPr>
      </w:r>
      <w:r>
        <w:rPr>
          <w:noProof/>
        </w:rPr>
        <w:fldChar w:fldCharType="separate"/>
      </w:r>
      <w:r w:rsidR="00F009FE">
        <w:rPr>
          <w:noProof/>
        </w:rPr>
        <w:t>9</w:t>
      </w:r>
      <w:r>
        <w:rPr>
          <w:noProof/>
        </w:rPr>
        <w:fldChar w:fldCharType="end"/>
      </w:r>
    </w:p>
    <w:p w14:paraId="1FB41F36" w14:textId="65F05664" w:rsidR="000543CA" w:rsidRDefault="000543CA">
      <w:pPr>
        <w:pStyle w:val="INNH2"/>
        <w:tabs>
          <w:tab w:val="left" w:pos="480"/>
        </w:tabs>
        <w:rPr>
          <w:rFonts w:eastAsiaTheme="minorEastAsia" w:cstheme="minorBidi"/>
          <w:noProof/>
          <w:kern w:val="2"/>
          <w:sz w:val="22"/>
          <w:szCs w:val="22"/>
          <w14:ligatures w14:val="standardContextual"/>
        </w:rPr>
      </w:pPr>
      <w:r>
        <w:rPr>
          <w:noProof/>
        </w:rPr>
        <w:t>5.5</w:t>
      </w:r>
      <w:r>
        <w:rPr>
          <w:rFonts w:eastAsiaTheme="minorEastAsia" w:cstheme="minorBidi"/>
          <w:noProof/>
          <w:kern w:val="2"/>
          <w:sz w:val="22"/>
          <w:szCs w:val="22"/>
          <w14:ligatures w14:val="standardContextual"/>
        </w:rPr>
        <w:tab/>
      </w:r>
      <w:r>
        <w:rPr>
          <w:noProof/>
        </w:rPr>
        <w:t>Sikring av Integrasjoner og føderert sikkerhet</w:t>
      </w:r>
      <w:r>
        <w:rPr>
          <w:noProof/>
        </w:rPr>
        <w:tab/>
      </w:r>
      <w:r>
        <w:rPr>
          <w:noProof/>
        </w:rPr>
        <w:fldChar w:fldCharType="begin"/>
      </w:r>
      <w:r>
        <w:rPr>
          <w:noProof/>
        </w:rPr>
        <w:instrText xml:space="preserve"> PAGEREF _Toc162254160 \h </w:instrText>
      </w:r>
      <w:r>
        <w:rPr>
          <w:noProof/>
        </w:rPr>
      </w:r>
      <w:r>
        <w:rPr>
          <w:noProof/>
        </w:rPr>
        <w:fldChar w:fldCharType="separate"/>
      </w:r>
      <w:r w:rsidR="00F009FE">
        <w:rPr>
          <w:noProof/>
        </w:rPr>
        <w:t>9</w:t>
      </w:r>
      <w:r>
        <w:rPr>
          <w:noProof/>
        </w:rPr>
        <w:fldChar w:fldCharType="end"/>
      </w:r>
    </w:p>
    <w:p w14:paraId="5C1E24F2" w14:textId="3C3643FD" w:rsidR="000543CA" w:rsidRDefault="000543CA">
      <w:pPr>
        <w:pStyle w:val="INNH2"/>
        <w:tabs>
          <w:tab w:val="left" w:pos="480"/>
        </w:tabs>
        <w:rPr>
          <w:rFonts w:eastAsiaTheme="minorEastAsia" w:cstheme="minorBidi"/>
          <w:noProof/>
          <w:kern w:val="2"/>
          <w:sz w:val="22"/>
          <w:szCs w:val="22"/>
          <w14:ligatures w14:val="standardContextual"/>
        </w:rPr>
      </w:pPr>
      <w:r>
        <w:rPr>
          <w:noProof/>
        </w:rPr>
        <w:t>5.6</w:t>
      </w:r>
      <w:r>
        <w:rPr>
          <w:rFonts w:eastAsiaTheme="minorEastAsia" w:cstheme="minorBidi"/>
          <w:noProof/>
          <w:kern w:val="2"/>
          <w:sz w:val="22"/>
          <w:szCs w:val="22"/>
          <w14:ligatures w14:val="standardContextual"/>
        </w:rPr>
        <w:tab/>
      </w:r>
      <w:r>
        <w:rPr>
          <w:noProof/>
        </w:rPr>
        <w:t>Integrasjoner og feil</w:t>
      </w:r>
      <w:r>
        <w:rPr>
          <w:noProof/>
        </w:rPr>
        <w:tab/>
      </w:r>
      <w:r>
        <w:rPr>
          <w:noProof/>
        </w:rPr>
        <w:fldChar w:fldCharType="begin"/>
      </w:r>
      <w:r>
        <w:rPr>
          <w:noProof/>
        </w:rPr>
        <w:instrText xml:space="preserve"> PAGEREF _Toc162254161 \h </w:instrText>
      </w:r>
      <w:r>
        <w:rPr>
          <w:noProof/>
        </w:rPr>
      </w:r>
      <w:r>
        <w:rPr>
          <w:noProof/>
        </w:rPr>
        <w:fldChar w:fldCharType="separate"/>
      </w:r>
      <w:r w:rsidR="00F009FE">
        <w:rPr>
          <w:noProof/>
        </w:rPr>
        <w:t>10</w:t>
      </w:r>
      <w:r>
        <w:rPr>
          <w:noProof/>
        </w:rPr>
        <w:fldChar w:fldCharType="end"/>
      </w:r>
    </w:p>
    <w:p w14:paraId="0B7C38F3" w14:textId="56ACBFCB" w:rsidR="000543CA" w:rsidRDefault="000543CA">
      <w:pPr>
        <w:pStyle w:val="INNH2"/>
        <w:tabs>
          <w:tab w:val="left" w:pos="480"/>
        </w:tabs>
        <w:rPr>
          <w:rFonts w:eastAsiaTheme="minorEastAsia" w:cstheme="minorBidi"/>
          <w:noProof/>
          <w:kern w:val="2"/>
          <w:sz w:val="22"/>
          <w:szCs w:val="22"/>
          <w14:ligatures w14:val="standardContextual"/>
        </w:rPr>
      </w:pPr>
      <w:r>
        <w:rPr>
          <w:noProof/>
        </w:rPr>
        <w:t>5.7</w:t>
      </w:r>
      <w:r>
        <w:rPr>
          <w:rFonts w:eastAsiaTheme="minorEastAsia" w:cstheme="minorBidi"/>
          <w:noProof/>
          <w:kern w:val="2"/>
          <w:sz w:val="22"/>
          <w:szCs w:val="22"/>
          <w14:ligatures w14:val="standardContextual"/>
        </w:rPr>
        <w:tab/>
      </w:r>
      <w:r>
        <w:rPr>
          <w:noProof/>
        </w:rPr>
        <w:t>Sekundærbruk av informasjon</w:t>
      </w:r>
      <w:r>
        <w:rPr>
          <w:noProof/>
        </w:rPr>
        <w:tab/>
      </w:r>
      <w:r>
        <w:rPr>
          <w:noProof/>
        </w:rPr>
        <w:fldChar w:fldCharType="begin"/>
      </w:r>
      <w:r>
        <w:rPr>
          <w:noProof/>
        </w:rPr>
        <w:instrText xml:space="preserve"> PAGEREF _Toc162254162 \h </w:instrText>
      </w:r>
      <w:r>
        <w:rPr>
          <w:noProof/>
        </w:rPr>
      </w:r>
      <w:r>
        <w:rPr>
          <w:noProof/>
        </w:rPr>
        <w:fldChar w:fldCharType="separate"/>
      </w:r>
      <w:r w:rsidR="00F009FE">
        <w:rPr>
          <w:noProof/>
        </w:rPr>
        <w:t>10</w:t>
      </w:r>
      <w:r>
        <w:rPr>
          <w:noProof/>
        </w:rPr>
        <w:fldChar w:fldCharType="end"/>
      </w:r>
    </w:p>
    <w:p w14:paraId="37A17E5F" w14:textId="01088E47" w:rsidR="000543CA" w:rsidRDefault="000543CA">
      <w:pPr>
        <w:pStyle w:val="INNH2"/>
        <w:tabs>
          <w:tab w:val="left" w:pos="480"/>
        </w:tabs>
        <w:rPr>
          <w:rFonts w:eastAsiaTheme="minorEastAsia" w:cstheme="minorBidi"/>
          <w:noProof/>
          <w:kern w:val="2"/>
          <w:sz w:val="22"/>
          <w:szCs w:val="22"/>
          <w14:ligatures w14:val="standardContextual"/>
        </w:rPr>
      </w:pPr>
      <w:r>
        <w:rPr>
          <w:noProof/>
        </w:rPr>
        <w:t>5.8</w:t>
      </w:r>
      <w:r>
        <w:rPr>
          <w:rFonts w:eastAsiaTheme="minorEastAsia" w:cstheme="minorBidi"/>
          <w:noProof/>
          <w:kern w:val="2"/>
          <w:sz w:val="22"/>
          <w:szCs w:val="22"/>
          <w14:ligatures w14:val="standardContextual"/>
        </w:rPr>
        <w:tab/>
      </w:r>
      <w:r>
        <w:rPr>
          <w:noProof/>
        </w:rPr>
        <w:t>Integrasjonsoversikt</w:t>
      </w:r>
      <w:r>
        <w:rPr>
          <w:noProof/>
        </w:rPr>
        <w:tab/>
      </w:r>
      <w:r>
        <w:rPr>
          <w:noProof/>
        </w:rPr>
        <w:fldChar w:fldCharType="begin"/>
      </w:r>
      <w:r>
        <w:rPr>
          <w:noProof/>
        </w:rPr>
        <w:instrText xml:space="preserve"> PAGEREF _Toc162254163 \h </w:instrText>
      </w:r>
      <w:r>
        <w:rPr>
          <w:noProof/>
        </w:rPr>
      </w:r>
      <w:r>
        <w:rPr>
          <w:noProof/>
        </w:rPr>
        <w:fldChar w:fldCharType="separate"/>
      </w:r>
      <w:r w:rsidR="00F009FE">
        <w:rPr>
          <w:noProof/>
        </w:rPr>
        <w:t>10</w:t>
      </w:r>
      <w:r>
        <w:rPr>
          <w:noProof/>
        </w:rPr>
        <w:fldChar w:fldCharType="end"/>
      </w:r>
    </w:p>
    <w:p w14:paraId="4979CFEA" w14:textId="793D81F0" w:rsidR="000543CA" w:rsidRDefault="000543CA">
      <w:pPr>
        <w:pStyle w:val="INNH1"/>
        <w:rPr>
          <w:rFonts w:eastAsiaTheme="minorEastAsia" w:cstheme="minorBidi"/>
          <w:b w:val="0"/>
          <w:kern w:val="2"/>
          <w:sz w:val="22"/>
          <w:szCs w:val="22"/>
          <w14:ligatures w14:val="standardContextual"/>
        </w:rPr>
      </w:pPr>
      <w:r>
        <w:t>6</w:t>
      </w:r>
      <w:r>
        <w:rPr>
          <w:rFonts w:eastAsiaTheme="minorEastAsia" w:cstheme="minorBidi"/>
          <w:b w:val="0"/>
          <w:kern w:val="2"/>
          <w:sz w:val="22"/>
          <w:szCs w:val="22"/>
          <w14:ligatures w14:val="standardContextual"/>
        </w:rPr>
        <w:tab/>
      </w:r>
      <w:r>
        <w:t>Fagspesifikke integrasjonskomponenter/brokere</w:t>
      </w:r>
      <w:r>
        <w:tab/>
      </w:r>
      <w:r>
        <w:fldChar w:fldCharType="begin"/>
      </w:r>
      <w:r>
        <w:instrText xml:space="preserve"> PAGEREF _Toc162254164 \h </w:instrText>
      </w:r>
      <w:r>
        <w:fldChar w:fldCharType="separate"/>
      </w:r>
      <w:r w:rsidR="00F009FE">
        <w:t>10</w:t>
      </w:r>
      <w:r>
        <w:fldChar w:fldCharType="end"/>
      </w:r>
    </w:p>
    <w:p w14:paraId="612A0FD5" w14:textId="194A8FC0" w:rsidR="000543CA" w:rsidRDefault="000543CA">
      <w:pPr>
        <w:pStyle w:val="INNH1"/>
        <w:rPr>
          <w:rFonts w:eastAsiaTheme="minorEastAsia" w:cstheme="minorBidi"/>
          <w:b w:val="0"/>
          <w:kern w:val="2"/>
          <w:sz w:val="22"/>
          <w:szCs w:val="22"/>
          <w14:ligatures w14:val="standardContextual"/>
        </w:rPr>
      </w:pPr>
      <w:r>
        <w:t>7</w:t>
      </w:r>
      <w:r>
        <w:rPr>
          <w:rFonts w:eastAsiaTheme="minorEastAsia" w:cstheme="minorBidi"/>
          <w:b w:val="0"/>
          <w:kern w:val="2"/>
          <w:sz w:val="22"/>
          <w:szCs w:val="22"/>
          <w14:ligatures w14:val="standardContextual"/>
        </w:rPr>
        <w:tab/>
      </w:r>
      <w:r>
        <w:t>Direkte integrasjoner</w:t>
      </w:r>
      <w:r>
        <w:tab/>
      </w:r>
      <w:r>
        <w:fldChar w:fldCharType="begin"/>
      </w:r>
      <w:r>
        <w:instrText xml:space="preserve"> PAGEREF _Toc162254165 \h </w:instrText>
      </w:r>
      <w:r>
        <w:fldChar w:fldCharType="separate"/>
      </w:r>
      <w:r w:rsidR="00F009FE">
        <w:t>10</w:t>
      </w:r>
      <w:r>
        <w:fldChar w:fldCharType="end"/>
      </w:r>
    </w:p>
    <w:p w14:paraId="25AE57B1" w14:textId="3A958F18" w:rsidR="000543CA" w:rsidRDefault="000543CA">
      <w:pPr>
        <w:pStyle w:val="INNH2"/>
        <w:tabs>
          <w:tab w:val="left" w:pos="480"/>
        </w:tabs>
        <w:rPr>
          <w:rFonts w:eastAsiaTheme="minorEastAsia" w:cstheme="minorBidi"/>
          <w:noProof/>
          <w:kern w:val="2"/>
          <w:sz w:val="22"/>
          <w:szCs w:val="22"/>
          <w14:ligatures w14:val="standardContextual"/>
        </w:rPr>
      </w:pPr>
      <w:r>
        <w:rPr>
          <w:noProof/>
        </w:rPr>
        <w:t>7.1</w:t>
      </w:r>
      <w:r>
        <w:rPr>
          <w:rFonts w:eastAsiaTheme="minorEastAsia" w:cstheme="minorBidi"/>
          <w:noProof/>
          <w:kern w:val="2"/>
          <w:sz w:val="22"/>
          <w:szCs w:val="22"/>
          <w14:ligatures w14:val="standardContextual"/>
        </w:rPr>
        <w:tab/>
      </w:r>
      <w:r>
        <w:rPr>
          <w:noProof/>
        </w:rPr>
        <w:t>SQL integrasjoner mellom applikasjoner</w:t>
      </w:r>
      <w:r>
        <w:rPr>
          <w:noProof/>
        </w:rPr>
        <w:tab/>
      </w:r>
      <w:r>
        <w:rPr>
          <w:noProof/>
        </w:rPr>
        <w:fldChar w:fldCharType="begin"/>
      </w:r>
      <w:r>
        <w:rPr>
          <w:noProof/>
        </w:rPr>
        <w:instrText xml:space="preserve"> PAGEREF _Toc162254166 \h </w:instrText>
      </w:r>
      <w:r>
        <w:rPr>
          <w:noProof/>
        </w:rPr>
      </w:r>
      <w:r>
        <w:rPr>
          <w:noProof/>
        </w:rPr>
        <w:fldChar w:fldCharType="separate"/>
      </w:r>
      <w:r w:rsidR="00F009FE">
        <w:rPr>
          <w:noProof/>
        </w:rPr>
        <w:t>11</w:t>
      </w:r>
      <w:r>
        <w:rPr>
          <w:noProof/>
        </w:rPr>
        <w:fldChar w:fldCharType="end"/>
      </w:r>
    </w:p>
    <w:p w14:paraId="2C66D7B3" w14:textId="7BF99144" w:rsidR="000543CA" w:rsidRDefault="000543CA">
      <w:pPr>
        <w:pStyle w:val="INNH1"/>
        <w:rPr>
          <w:rFonts w:eastAsiaTheme="minorEastAsia" w:cstheme="minorBidi"/>
          <w:b w:val="0"/>
          <w:kern w:val="2"/>
          <w:sz w:val="22"/>
          <w:szCs w:val="22"/>
          <w14:ligatures w14:val="standardContextual"/>
        </w:rPr>
      </w:pPr>
      <w:r>
        <w:t>8</w:t>
      </w:r>
      <w:r>
        <w:rPr>
          <w:rFonts w:eastAsiaTheme="minorEastAsia" w:cstheme="minorBidi"/>
          <w:b w:val="0"/>
          <w:kern w:val="2"/>
          <w:sz w:val="22"/>
          <w:szCs w:val="22"/>
          <w14:ligatures w14:val="standardContextual"/>
        </w:rPr>
        <w:tab/>
      </w:r>
      <w:r>
        <w:t>Vedlegg</w:t>
      </w:r>
      <w:r>
        <w:tab/>
      </w:r>
      <w:r>
        <w:fldChar w:fldCharType="begin"/>
      </w:r>
      <w:r>
        <w:instrText xml:space="preserve"> PAGEREF _Toc162254167 \h </w:instrText>
      </w:r>
      <w:r>
        <w:fldChar w:fldCharType="separate"/>
      </w:r>
      <w:r w:rsidR="00F009FE">
        <w:t>12</w:t>
      </w:r>
      <w:r>
        <w:fldChar w:fldCharType="end"/>
      </w:r>
    </w:p>
    <w:p w14:paraId="006DC2ED" w14:textId="27015E62" w:rsidR="000543CA" w:rsidRDefault="000543CA">
      <w:pPr>
        <w:pStyle w:val="INNH2"/>
        <w:tabs>
          <w:tab w:val="left" w:pos="480"/>
        </w:tabs>
        <w:rPr>
          <w:rFonts w:eastAsiaTheme="minorEastAsia" w:cstheme="minorBidi"/>
          <w:noProof/>
          <w:kern w:val="2"/>
          <w:sz w:val="22"/>
          <w:szCs w:val="22"/>
          <w14:ligatures w14:val="standardContextual"/>
        </w:rPr>
      </w:pPr>
      <w:r>
        <w:rPr>
          <w:noProof/>
        </w:rPr>
        <w:t>8.1</w:t>
      </w:r>
      <w:r>
        <w:rPr>
          <w:rFonts w:eastAsiaTheme="minorEastAsia" w:cstheme="minorBidi"/>
          <w:noProof/>
          <w:kern w:val="2"/>
          <w:sz w:val="22"/>
          <w:szCs w:val="22"/>
          <w14:ligatures w14:val="standardContextual"/>
        </w:rPr>
        <w:tab/>
      </w:r>
      <w:r>
        <w:rPr>
          <w:noProof/>
        </w:rPr>
        <w:t>Integrasjonskatalog</w:t>
      </w:r>
      <w:r>
        <w:rPr>
          <w:noProof/>
        </w:rPr>
        <w:tab/>
      </w:r>
      <w:r>
        <w:rPr>
          <w:noProof/>
        </w:rPr>
        <w:fldChar w:fldCharType="begin"/>
      </w:r>
      <w:r>
        <w:rPr>
          <w:noProof/>
        </w:rPr>
        <w:instrText xml:space="preserve"> PAGEREF _Toc162254168 \h </w:instrText>
      </w:r>
      <w:r>
        <w:rPr>
          <w:noProof/>
        </w:rPr>
      </w:r>
      <w:r>
        <w:rPr>
          <w:noProof/>
        </w:rPr>
        <w:fldChar w:fldCharType="separate"/>
      </w:r>
      <w:r w:rsidR="00F009FE">
        <w:rPr>
          <w:noProof/>
        </w:rPr>
        <w:t>12</w:t>
      </w:r>
      <w:r>
        <w:rPr>
          <w:noProof/>
        </w:rPr>
        <w:fldChar w:fldCharType="end"/>
      </w:r>
    </w:p>
    <w:p w14:paraId="0DDBA9DC" w14:textId="49B4AFDC" w:rsidR="000543CA" w:rsidRDefault="000543CA">
      <w:pPr>
        <w:pStyle w:val="INNH2"/>
        <w:tabs>
          <w:tab w:val="left" w:pos="480"/>
        </w:tabs>
        <w:rPr>
          <w:rFonts w:eastAsiaTheme="minorEastAsia" w:cstheme="minorBidi"/>
          <w:noProof/>
          <w:kern w:val="2"/>
          <w:sz w:val="22"/>
          <w:szCs w:val="22"/>
          <w14:ligatures w14:val="standardContextual"/>
        </w:rPr>
      </w:pPr>
      <w:r>
        <w:rPr>
          <w:noProof/>
        </w:rPr>
        <w:t>8.2</w:t>
      </w:r>
      <w:r>
        <w:rPr>
          <w:rFonts w:eastAsiaTheme="minorEastAsia" w:cstheme="minorBidi"/>
          <w:noProof/>
          <w:kern w:val="2"/>
          <w:sz w:val="22"/>
          <w:szCs w:val="22"/>
          <w14:ligatures w14:val="standardContextual"/>
        </w:rPr>
        <w:tab/>
      </w:r>
      <w:r>
        <w:rPr>
          <w:noProof/>
        </w:rPr>
        <w:t>Noen innholdsstandarder</w:t>
      </w:r>
      <w:r>
        <w:rPr>
          <w:noProof/>
        </w:rPr>
        <w:tab/>
      </w:r>
      <w:r>
        <w:rPr>
          <w:noProof/>
        </w:rPr>
        <w:fldChar w:fldCharType="begin"/>
      </w:r>
      <w:r>
        <w:rPr>
          <w:noProof/>
        </w:rPr>
        <w:instrText xml:space="preserve"> PAGEREF _Toc162254169 \h </w:instrText>
      </w:r>
      <w:r>
        <w:rPr>
          <w:noProof/>
        </w:rPr>
      </w:r>
      <w:r>
        <w:rPr>
          <w:noProof/>
        </w:rPr>
        <w:fldChar w:fldCharType="separate"/>
      </w:r>
      <w:r w:rsidR="00F009FE">
        <w:rPr>
          <w:noProof/>
        </w:rPr>
        <w:t>14</w:t>
      </w:r>
      <w:r>
        <w:rPr>
          <w:noProof/>
        </w:rPr>
        <w:fldChar w:fldCharType="end"/>
      </w:r>
    </w:p>
    <w:p w14:paraId="3F101365" w14:textId="131F284A" w:rsidR="000543CA" w:rsidRDefault="000543CA">
      <w:pPr>
        <w:pStyle w:val="INNH2"/>
        <w:tabs>
          <w:tab w:val="left" w:pos="480"/>
        </w:tabs>
        <w:rPr>
          <w:rFonts w:eastAsiaTheme="minorEastAsia" w:cstheme="minorBidi"/>
          <w:noProof/>
          <w:kern w:val="2"/>
          <w:sz w:val="22"/>
          <w:szCs w:val="22"/>
          <w14:ligatures w14:val="standardContextual"/>
        </w:rPr>
      </w:pPr>
      <w:r>
        <w:rPr>
          <w:noProof/>
        </w:rPr>
        <w:t>8.3</w:t>
      </w:r>
      <w:r>
        <w:rPr>
          <w:rFonts w:eastAsiaTheme="minorEastAsia" w:cstheme="minorBidi"/>
          <w:noProof/>
          <w:kern w:val="2"/>
          <w:sz w:val="22"/>
          <w:szCs w:val="22"/>
          <w14:ligatures w14:val="standardContextual"/>
        </w:rPr>
        <w:tab/>
      </w:r>
      <w:r>
        <w:rPr>
          <w:noProof/>
        </w:rPr>
        <w:t>Forkortelser</w:t>
      </w:r>
      <w:r>
        <w:rPr>
          <w:noProof/>
        </w:rPr>
        <w:tab/>
      </w:r>
      <w:r>
        <w:rPr>
          <w:noProof/>
        </w:rPr>
        <w:fldChar w:fldCharType="begin"/>
      </w:r>
      <w:r>
        <w:rPr>
          <w:noProof/>
        </w:rPr>
        <w:instrText xml:space="preserve"> PAGEREF _Toc162254170 \h </w:instrText>
      </w:r>
      <w:r>
        <w:rPr>
          <w:noProof/>
        </w:rPr>
      </w:r>
      <w:r>
        <w:rPr>
          <w:noProof/>
        </w:rPr>
        <w:fldChar w:fldCharType="separate"/>
      </w:r>
      <w:r w:rsidR="00F009FE">
        <w:rPr>
          <w:noProof/>
        </w:rPr>
        <w:t>15</w:t>
      </w:r>
      <w:r>
        <w:rPr>
          <w:noProof/>
        </w:rPr>
        <w:fldChar w:fldCharType="end"/>
      </w:r>
    </w:p>
    <w:p w14:paraId="57E6ED8B" w14:textId="66C4F10E" w:rsidR="00FD67CD" w:rsidRDefault="00556158" w:rsidP="00FD67CD">
      <w:pPr>
        <w:tabs>
          <w:tab w:val="clear" w:pos="9639"/>
          <w:tab w:val="right" w:pos="9356"/>
        </w:tabs>
        <w:rPr>
          <w:rFonts w:cs="Arial"/>
          <w:b/>
          <w:color w:val="000000"/>
          <w:sz w:val="20"/>
        </w:rPr>
      </w:pPr>
      <w:r w:rsidRPr="009F516F">
        <w:rPr>
          <w:rFonts w:cs="Arial"/>
          <w:b/>
          <w:color w:val="000000"/>
          <w:sz w:val="20"/>
        </w:rPr>
        <w:fldChar w:fldCharType="end"/>
      </w:r>
    </w:p>
    <w:p w14:paraId="05365B79" w14:textId="77777777" w:rsidR="00470E5D" w:rsidRDefault="00470E5D" w:rsidP="00FD67CD">
      <w:pPr>
        <w:tabs>
          <w:tab w:val="clear" w:pos="9639"/>
          <w:tab w:val="right" w:pos="9356"/>
        </w:tabs>
        <w:rPr>
          <w:rFonts w:cs="Arial"/>
          <w:b/>
          <w:color w:val="000000"/>
          <w:sz w:val="20"/>
        </w:rPr>
      </w:pPr>
    </w:p>
    <w:p w14:paraId="6C770ABA" w14:textId="77777777" w:rsidR="00A4726E" w:rsidRDefault="00A4726E" w:rsidP="00470E5D">
      <w:pPr>
        <w:pStyle w:val="SPNormal"/>
      </w:pPr>
    </w:p>
    <w:p w14:paraId="195015F2" w14:textId="77777777" w:rsidR="00A4726E" w:rsidRDefault="00A4726E" w:rsidP="00470E5D">
      <w:pPr>
        <w:pStyle w:val="SPNormal"/>
      </w:pPr>
    </w:p>
    <w:p w14:paraId="700E9D66" w14:textId="425768AF" w:rsidR="00470E5D" w:rsidRPr="009F516F" w:rsidRDefault="00470E5D" w:rsidP="00FD67CD">
      <w:pPr>
        <w:tabs>
          <w:tab w:val="clear" w:pos="9639"/>
          <w:tab w:val="right" w:pos="9356"/>
        </w:tabs>
        <w:rPr>
          <w:rFonts w:cs="Arial"/>
          <w:b/>
          <w:color w:val="000000"/>
          <w:sz w:val="20"/>
        </w:rPr>
        <w:sectPr w:rsidR="00470E5D" w:rsidRPr="009F516F" w:rsidSect="00361B7E">
          <w:headerReference w:type="default" r:id="rId24"/>
          <w:footerReference w:type="even" r:id="rId25"/>
          <w:footerReference w:type="default" r:id="rId26"/>
          <w:pgSz w:w="11907" w:h="16840"/>
          <w:pgMar w:top="1134" w:right="851" w:bottom="851" w:left="1418" w:header="708" w:footer="372" w:gutter="0"/>
          <w:cols w:space="708"/>
        </w:sectPr>
      </w:pPr>
    </w:p>
    <w:p w14:paraId="700E9D67" w14:textId="77777777" w:rsidR="007C16F2" w:rsidRDefault="007C16F2" w:rsidP="00EC4067">
      <w:pPr>
        <w:pStyle w:val="Brdtekst"/>
      </w:pPr>
      <w:bookmarkStart w:id="1" w:name="Tekst"/>
      <w:bookmarkEnd w:id="1"/>
    </w:p>
    <w:p w14:paraId="6862673E" w14:textId="77777777" w:rsidR="00961F07" w:rsidRDefault="00961F07" w:rsidP="00961F07">
      <w:pPr>
        <w:pStyle w:val="SPNormal"/>
      </w:pPr>
    </w:p>
    <w:bookmarkStart w:id="2" w:name="_Toc162254149"/>
    <w:p w14:paraId="65174308" w14:textId="525ACA34" w:rsidR="00B56807" w:rsidRDefault="00445AFC" w:rsidP="00B56807">
      <w:pPr>
        <w:pStyle w:val="Overskrift1"/>
      </w:pPr>
      <w:r w:rsidRPr="00365BCB">
        <w:rPr>
          <w:b w:val="0"/>
          <w:noProof/>
        </w:rPr>
        <mc:AlternateContent>
          <mc:Choice Requires="wps">
            <w:drawing>
              <wp:anchor distT="45720" distB="45720" distL="114300" distR="114300" simplePos="0" relativeHeight="251660288" behindDoc="0" locked="0" layoutInCell="1" allowOverlap="1" wp14:anchorId="12C18634" wp14:editId="481F023C">
                <wp:simplePos x="0" y="0"/>
                <wp:positionH relativeFrom="column">
                  <wp:posOffset>505460</wp:posOffset>
                </wp:positionH>
                <wp:positionV relativeFrom="paragraph">
                  <wp:posOffset>546832</wp:posOffset>
                </wp:positionV>
                <wp:extent cx="4592955" cy="1404620"/>
                <wp:effectExtent l="0" t="0" r="17145" b="16510"/>
                <wp:wrapTopAndBottom/>
                <wp:docPr id="324486821" name="Tekstboks 324486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1404620"/>
                        </a:xfrm>
                        <a:prstGeom prst="rect">
                          <a:avLst/>
                        </a:prstGeom>
                        <a:solidFill>
                          <a:srgbClr val="FFFFFF"/>
                        </a:solidFill>
                        <a:ln w="9525">
                          <a:solidFill>
                            <a:srgbClr val="000000"/>
                          </a:solidFill>
                          <a:miter lim="800000"/>
                          <a:headEnd/>
                          <a:tailEnd/>
                        </a:ln>
                      </wps:spPr>
                      <wps:txbx>
                        <w:txbxContent>
                          <w:p w14:paraId="708FFEB3" w14:textId="77777777" w:rsidR="00445AFC" w:rsidRPr="00365BCB" w:rsidRDefault="00445AFC" w:rsidP="00445AFC">
                            <w:pPr>
                              <w:pStyle w:val="SPNormal"/>
                              <w:rPr>
                                <w:b/>
                              </w:rPr>
                            </w:pPr>
                            <w:r w:rsidRPr="008D71B5">
                              <w:rPr>
                                <w:b/>
                              </w:rPr>
                              <w:t xml:space="preserve">Med integrasjoner menes en knytning mellom to eller flere instansierte integrasjonsgrensesnitt som muliggjør overføring av data eller deling av funksjoner for å sammenstille til en fungerende helhet.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C18634" id="_x0000_t202" coordsize="21600,21600" o:spt="202" path="m,l,21600r21600,l21600,xe">
                <v:stroke joinstyle="miter"/>
                <v:path gradientshapeok="t" o:connecttype="rect"/>
              </v:shapetype>
              <v:shape id="Tekstboks 324486821" o:spid="_x0000_s1026" type="#_x0000_t202" style="position:absolute;left:0;text-align:left;margin-left:39.8pt;margin-top:43.05pt;width:361.6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">
                <v:textbox style="mso-fit-shape-to-text:t">
                  <w:txbxContent>
                    <w:p w14:paraId="708FFEB3" w14:textId="77777777" w:rsidR="00445AFC" w:rsidRPr="00365BCB" w:rsidRDefault="00445AFC" w:rsidP="00445AFC">
                      <w:pPr>
                        <w:pStyle w:val="SPNormal"/>
                        <w:rPr>
                          <w:b/>
                        </w:rPr>
                      </w:pPr>
                      <w:r w:rsidRPr="008D71B5">
                        <w:rPr>
                          <w:b/>
                        </w:rPr>
                        <w:t xml:space="preserve">Med integrasjoner menes en knytning mellom to eller flere </w:t>
                      </w:r>
                      <w:proofErr w:type="spellStart"/>
                      <w:r w:rsidRPr="008D71B5">
                        <w:rPr>
                          <w:b/>
                        </w:rPr>
                        <w:t>instansierte</w:t>
                      </w:r>
                      <w:proofErr w:type="spellEnd"/>
                      <w:r w:rsidRPr="008D71B5">
                        <w:rPr>
                          <w:b/>
                        </w:rPr>
                        <w:t xml:space="preserve"> integrasjonsgrensesnitt som muliggjør overføring av data eller deling av funksjoner for å sammenstille til en fungerende helhet. </w:t>
                      </w:r>
                    </w:p>
                  </w:txbxContent>
                </v:textbox>
                <w10:wrap type="topAndBottom"/>
              </v:shape>
            </w:pict>
          </mc:Fallback>
        </mc:AlternateContent>
      </w:r>
      <w:r w:rsidR="00B56807">
        <w:t>HSØ Integrasjonsarkitektur</w:t>
      </w:r>
      <w:bookmarkEnd w:id="2"/>
    </w:p>
    <w:p w14:paraId="07745BE6" w14:textId="77777777" w:rsidR="007F74D5" w:rsidRDefault="007F74D5" w:rsidP="00B56807">
      <w:pPr>
        <w:pStyle w:val="Brdtekst"/>
      </w:pPr>
    </w:p>
    <w:p w14:paraId="487371F2" w14:textId="43BB38E2" w:rsidR="00B56807" w:rsidRDefault="00B56807" w:rsidP="00B56807">
      <w:pPr>
        <w:pStyle w:val="Brdtekst"/>
      </w:pPr>
      <w:r>
        <w:t>HSØ Integrasjonsarkitekturen</w:t>
      </w:r>
      <w:r w:rsidR="00F7145D">
        <w:t xml:space="preserve"> skal understøtte mange ulike typer integrasjoner, både de som går internt innenfor et helseforetak, mellom helseforetak</w:t>
      </w:r>
      <w:r w:rsidR="00DA3277">
        <w:t xml:space="preserve"> i regionen</w:t>
      </w:r>
      <w:r w:rsidR="00F7145D">
        <w:t xml:space="preserve"> og me</w:t>
      </w:r>
      <w:r w:rsidR="00DA3277">
        <w:t xml:space="preserve">d andre helseaktører innenfor og utenfor egen helseregion. Integrasjonsarkitekturen </w:t>
      </w:r>
      <w:r w:rsidR="002B0E19">
        <w:t>består derfor av ulike integrasjonskomponenter</w:t>
      </w:r>
      <w:r w:rsidR="00117D9D">
        <w:t xml:space="preserve"> med ulike egenskaper og bruksområder,</w:t>
      </w:r>
      <w:r w:rsidR="002B0E19">
        <w:t xml:space="preserve"> som sammen skal dekke integrasjonsbehovet i regionen</w:t>
      </w:r>
      <w:r w:rsidR="006239CD">
        <w:t xml:space="preserve">, se </w:t>
      </w:r>
      <w:r w:rsidR="00F56858">
        <w:fldChar w:fldCharType="begin"/>
      </w:r>
      <w:r w:rsidR="00F56858">
        <w:instrText xml:space="preserve"> REF _Ref160179241 \h </w:instrText>
      </w:r>
      <w:r w:rsidR="00F56858">
        <w:fldChar w:fldCharType="separate"/>
      </w:r>
      <w:r w:rsidR="00F009FE">
        <w:t xml:space="preserve">Figur </w:t>
      </w:r>
      <w:r w:rsidR="00F009FE">
        <w:rPr>
          <w:noProof/>
        </w:rPr>
        <w:t>1</w:t>
      </w:r>
      <w:r w:rsidR="00F56858">
        <w:fldChar w:fldCharType="end"/>
      </w:r>
      <w:r>
        <w:t xml:space="preserve">. </w:t>
      </w:r>
    </w:p>
    <w:p w14:paraId="0FE71F98" w14:textId="717298B5" w:rsidR="00B56807" w:rsidRDefault="00B56807" w:rsidP="00B56807">
      <w:pPr>
        <w:pStyle w:val="Brdtekst"/>
      </w:pPr>
      <w:r>
        <w:t xml:space="preserve">For HSØ Integrasjonsplattformen er det startet et moderniseringsløp for å gjøre den bedre rustet for å håndtere API og hendelsesbaserte integrasjoner, se beskrivelsen i </w:t>
      </w:r>
      <w:proofErr w:type="spellStart"/>
      <w:r w:rsidRPr="00B3627C">
        <w:t>kap</w:t>
      </w:r>
      <w:proofErr w:type="spellEnd"/>
      <w:r w:rsidR="00445AFC">
        <w:t xml:space="preserve"> </w:t>
      </w:r>
      <w:r w:rsidR="00445AFC">
        <w:fldChar w:fldCharType="begin"/>
      </w:r>
      <w:r w:rsidR="00445AFC">
        <w:instrText xml:space="preserve"> REF _Ref160191769 \r \h </w:instrText>
      </w:r>
      <w:r w:rsidR="00445AFC">
        <w:fldChar w:fldCharType="separate"/>
      </w:r>
      <w:r w:rsidR="00F009FE">
        <w:t>2.2</w:t>
      </w:r>
      <w:r w:rsidR="00445AFC">
        <w:fldChar w:fldCharType="end"/>
      </w:r>
      <w:r w:rsidRPr="003C0451">
        <w:t>.</w:t>
      </w:r>
    </w:p>
    <w:p w14:paraId="7777849C" w14:textId="77777777" w:rsidR="00257CBA" w:rsidRDefault="00257CBA" w:rsidP="00B56807">
      <w:pPr>
        <w:pStyle w:val="Brdtekst"/>
      </w:pPr>
    </w:p>
    <w:p w14:paraId="30B3B30E" w14:textId="2EE19A1A" w:rsidR="00B56807" w:rsidRDefault="00EE0E03" w:rsidP="00B56807">
      <w:pPr>
        <w:keepNext/>
      </w:pPr>
      <w:r w:rsidRPr="00EE0E03">
        <w:rPr>
          <w:noProof/>
        </w:rPr>
        <w:drawing>
          <wp:inline distT="0" distB="0" distL="0" distR="0" wp14:anchorId="475845C4" wp14:editId="2AE78B88">
            <wp:extent cx="6120130" cy="4246880"/>
            <wp:effectExtent l="0" t="0" r="0" b="1270"/>
            <wp:docPr id="1882662312" name="Bilde 1" descr="Et bilde som inneholder tekst, skjermbilde, Rektangel,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662312" name="Bilde 1" descr="Et bilde som inneholder tekst, skjermbilde, Rektangel, Font&#10;&#10;Automatisk generert beskrivelse"/>
                    <pic:cNvPicPr/>
                  </pic:nvPicPr>
                  <pic:blipFill>
                    <a:blip r:embed="rId27"/>
                    <a:stretch>
                      <a:fillRect/>
                    </a:stretch>
                  </pic:blipFill>
                  <pic:spPr>
                    <a:xfrm>
                      <a:off x="0" y="0"/>
                      <a:ext cx="6120130" cy="4246880"/>
                    </a:xfrm>
                    <a:prstGeom prst="rect">
                      <a:avLst/>
                    </a:prstGeom>
                  </pic:spPr>
                </pic:pic>
              </a:graphicData>
            </a:graphic>
          </wp:inline>
        </w:drawing>
      </w:r>
    </w:p>
    <w:p w14:paraId="78E8F9B2" w14:textId="1F44B7DA" w:rsidR="00B56807" w:rsidRDefault="00B56807" w:rsidP="00B56807">
      <w:pPr>
        <w:pStyle w:val="Bildetekst"/>
        <w:jc w:val="center"/>
      </w:pPr>
      <w:bookmarkStart w:id="3" w:name="_Ref160179241"/>
      <w:bookmarkStart w:id="4" w:name="_Ref160179235"/>
      <w:r>
        <w:t xml:space="preserve">Figur </w:t>
      </w:r>
      <w:r>
        <w:fldChar w:fldCharType="begin"/>
      </w:r>
      <w:r>
        <w:instrText>SEQ Figur \* ARABIC</w:instrText>
      </w:r>
      <w:r>
        <w:fldChar w:fldCharType="separate"/>
      </w:r>
      <w:r w:rsidR="00F009FE">
        <w:rPr>
          <w:noProof/>
        </w:rPr>
        <w:t>1</w:t>
      </w:r>
      <w:r>
        <w:fldChar w:fldCharType="end"/>
      </w:r>
      <w:bookmarkEnd w:id="3"/>
      <w:r>
        <w:t xml:space="preserve"> - Integrasjonsarkitektur 2.0</w:t>
      </w:r>
      <w:bookmarkEnd w:id="4"/>
    </w:p>
    <w:p w14:paraId="1344835D" w14:textId="3A36C1EC" w:rsidR="00B56807" w:rsidRDefault="00B56807" w:rsidP="00B56807">
      <w:pPr>
        <w:pStyle w:val="Brdtekst"/>
        <w:keepNext/>
      </w:pPr>
    </w:p>
    <w:p w14:paraId="7E3BE013" w14:textId="77777777" w:rsidR="007F74D5" w:rsidRDefault="007F74D5">
      <w:pPr>
        <w:tabs>
          <w:tab w:val="clear" w:pos="426"/>
          <w:tab w:val="clear" w:pos="851"/>
          <w:tab w:val="clear" w:pos="1276"/>
          <w:tab w:val="clear" w:pos="1701"/>
          <w:tab w:val="clear" w:pos="4536"/>
          <w:tab w:val="clear" w:pos="9639"/>
        </w:tabs>
        <w:rPr>
          <w:b/>
          <w:sz w:val="32"/>
        </w:rPr>
      </w:pPr>
      <w:bookmarkStart w:id="5" w:name="_Ref76639343"/>
      <w:r>
        <w:br w:type="page"/>
      </w:r>
    </w:p>
    <w:p w14:paraId="599A97F8" w14:textId="7166579C" w:rsidR="00B56807" w:rsidRDefault="00B56807" w:rsidP="007A6F75">
      <w:pPr>
        <w:pStyle w:val="Overskrift1"/>
      </w:pPr>
      <w:bookmarkStart w:id="6" w:name="_Toc162254150"/>
      <w:r>
        <w:lastRenderedPageBreak/>
        <w:t>HSØ Integrasjonsplattform</w:t>
      </w:r>
      <w:bookmarkEnd w:id="5"/>
      <w:bookmarkEnd w:id="6"/>
    </w:p>
    <w:p w14:paraId="2D3010E7" w14:textId="780A1B6B" w:rsidR="007A6F75" w:rsidRPr="007A6F75" w:rsidRDefault="007A6F75" w:rsidP="007A6F75">
      <w:pPr>
        <w:pStyle w:val="Overskrift2"/>
      </w:pPr>
      <w:bookmarkStart w:id="7" w:name="_Toc162254151"/>
      <w:r>
        <w:t>HSØ Integrasjonsplattform</w:t>
      </w:r>
      <w:r w:rsidR="004D78E2">
        <w:t>en</w:t>
      </w:r>
      <w:r>
        <w:t xml:space="preserve"> 1.0</w:t>
      </w:r>
      <w:bookmarkEnd w:id="7"/>
    </w:p>
    <w:p w14:paraId="569F95D0" w14:textId="54593FD4" w:rsidR="003A79B4" w:rsidRDefault="00317CAC" w:rsidP="00B56807">
      <w:pPr>
        <w:pStyle w:val="SPNormal"/>
      </w:pPr>
      <w:r>
        <w:t>En av de sentrale integrasjonsk</w:t>
      </w:r>
      <w:r w:rsidR="001D324B">
        <w:t xml:space="preserve">omponentene er </w:t>
      </w:r>
      <w:r w:rsidR="00B56807">
        <w:t>HSØ Integrasjonsplattformen</w:t>
      </w:r>
      <w:r w:rsidR="00AC0CA2">
        <w:t xml:space="preserve"> 1.0</w:t>
      </w:r>
      <w:r w:rsidR="001D324B">
        <w:t>, heretter kalt Integrasjonsplattform.</w:t>
      </w:r>
      <w:r w:rsidR="00E2559C">
        <w:t xml:space="preserve"> Integrasjonsplattformen består av komponenter for filflytting</w:t>
      </w:r>
      <w:r w:rsidR="00F21431">
        <w:t xml:space="preserve"> via en Regional Fils</w:t>
      </w:r>
      <w:r w:rsidR="00783983">
        <w:t>l</w:t>
      </w:r>
      <w:r w:rsidR="00F21431">
        <w:t xml:space="preserve">use, </w:t>
      </w:r>
      <w:r w:rsidR="00FF2A9A">
        <w:t>Enterprise Service</w:t>
      </w:r>
      <w:r w:rsidR="00FE11AC">
        <w:t xml:space="preserve"> </w:t>
      </w:r>
      <w:r w:rsidR="00FF2A9A">
        <w:t xml:space="preserve">bus for </w:t>
      </w:r>
      <w:r w:rsidR="00F21431">
        <w:t>meldingsoverføring</w:t>
      </w:r>
      <w:r w:rsidR="00FF2A9A">
        <w:t xml:space="preserve"> og transformering basert på MS BizTalk, og API</w:t>
      </w:r>
      <w:r w:rsidR="003A79B4">
        <w:t xml:space="preserve"> via Internett Information Services</w:t>
      </w:r>
      <w:r w:rsidR="00AC0CA2">
        <w:t xml:space="preserve">, se </w:t>
      </w:r>
      <w:r w:rsidR="00AC0CA2">
        <w:fldChar w:fldCharType="begin"/>
      </w:r>
      <w:r w:rsidR="00AC0CA2">
        <w:instrText xml:space="preserve"> REF _Ref160179241 \h </w:instrText>
      </w:r>
      <w:r w:rsidR="00AC0CA2">
        <w:fldChar w:fldCharType="separate"/>
      </w:r>
      <w:r w:rsidR="00F009FE">
        <w:t xml:space="preserve">Figur </w:t>
      </w:r>
      <w:r w:rsidR="00F009FE">
        <w:rPr>
          <w:noProof/>
        </w:rPr>
        <w:t>1</w:t>
      </w:r>
      <w:r w:rsidR="00AC0CA2">
        <w:fldChar w:fldCharType="end"/>
      </w:r>
      <w:r w:rsidR="00AC0CA2">
        <w:t>.</w:t>
      </w:r>
    </w:p>
    <w:p w14:paraId="6653BAFE" w14:textId="1224E496" w:rsidR="00AC0CA2" w:rsidRDefault="00567447" w:rsidP="00AC0CA2">
      <w:pPr>
        <w:pStyle w:val="SPNormal"/>
        <w:keepNext/>
      </w:pPr>
      <w:r w:rsidRPr="00567447">
        <w:rPr>
          <w:noProof/>
        </w:rPr>
        <w:drawing>
          <wp:inline distT="0" distB="0" distL="0" distR="0" wp14:anchorId="7490C36E" wp14:editId="5A19F51B">
            <wp:extent cx="6120130" cy="2633980"/>
            <wp:effectExtent l="0" t="0" r="0" b="0"/>
            <wp:docPr id="252780917" name="Bilde 1"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780917" name="Bilde 1" descr="Et bilde som inneholder tekst, skjermbilde, nummer, Font&#10;&#10;Automatisk generert beskrivelse"/>
                    <pic:cNvPicPr/>
                  </pic:nvPicPr>
                  <pic:blipFill>
                    <a:blip r:embed="rId28"/>
                    <a:stretch>
                      <a:fillRect/>
                    </a:stretch>
                  </pic:blipFill>
                  <pic:spPr>
                    <a:xfrm>
                      <a:off x="0" y="0"/>
                      <a:ext cx="6120130" cy="2633980"/>
                    </a:xfrm>
                    <a:prstGeom prst="rect">
                      <a:avLst/>
                    </a:prstGeom>
                  </pic:spPr>
                </pic:pic>
              </a:graphicData>
            </a:graphic>
          </wp:inline>
        </w:drawing>
      </w:r>
    </w:p>
    <w:p w14:paraId="35399C8F" w14:textId="5B9414E6" w:rsidR="00AC0CA2" w:rsidRDefault="00AC0CA2" w:rsidP="00AC0CA2">
      <w:pPr>
        <w:pStyle w:val="Bildetekst"/>
        <w:jc w:val="center"/>
      </w:pPr>
      <w:r>
        <w:t xml:space="preserve">Figur </w:t>
      </w:r>
      <w:r>
        <w:fldChar w:fldCharType="begin"/>
      </w:r>
      <w:r>
        <w:instrText>SEQ Figur \* ARABIC</w:instrText>
      </w:r>
      <w:r>
        <w:fldChar w:fldCharType="separate"/>
      </w:r>
      <w:r w:rsidR="00F009FE">
        <w:rPr>
          <w:noProof/>
        </w:rPr>
        <w:t>2</w:t>
      </w:r>
      <w:r>
        <w:fldChar w:fldCharType="end"/>
      </w:r>
      <w:r>
        <w:t xml:space="preserve"> - Integrasjonsplattformen 1.0</w:t>
      </w:r>
    </w:p>
    <w:p w14:paraId="4695851C" w14:textId="77777777" w:rsidR="0040417F" w:rsidRDefault="0040417F" w:rsidP="0040417F">
      <w:pPr>
        <w:pStyle w:val="Overskrift3"/>
      </w:pPr>
      <w:r>
        <w:t>Regional Filsluse</w:t>
      </w:r>
    </w:p>
    <w:p w14:paraId="71206B9F" w14:textId="6054BD46" w:rsidR="0040417F" w:rsidRDefault="0040417F" w:rsidP="0040417F">
      <w:pPr>
        <w:pStyle w:val="Brdtekst"/>
      </w:pPr>
      <w:r>
        <w:t xml:space="preserve">For enkel fil og meldingsoverføring, der det </w:t>
      </w:r>
      <w:r w:rsidR="00934D0B">
        <w:t xml:space="preserve">ikke er behov for innholdsmessige endringer, </w:t>
      </w:r>
      <w:proofErr w:type="spellStart"/>
      <w:r w:rsidR="004C5EA3">
        <w:t>routing</w:t>
      </w:r>
      <w:proofErr w:type="spellEnd"/>
      <w:r w:rsidR="004C5EA3">
        <w:t xml:space="preserve"> eller annen </w:t>
      </w:r>
      <w:r w:rsidR="001A26AD">
        <w:t>logikk</w:t>
      </w:r>
      <w:r w:rsidR="004C5EA3">
        <w:t xml:space="preserve"> i overføringen benyttes Regional Filsluse</w:t>
      </w:r>
      <w:r w:rsidR="00524A41">
        <w:t>.</w:t>
      </w:r>
    </w:p>
    <w:p w14:paraId="03CD948C" w14:textId="77777777" w:rsidR="0040417F" w:rsidRDefault="0040417F" w:rsidP="0040417F">
      <w:pPr>
        <w:pStyle w:val="Overskrift3"/>
      </w:pPr>
      <w:r>
        <w:t>Enterprise Service Bus</w:t>
      </w:r>
    </w:p>
    <w:p w14:paraId="00C873FD" w14:textId="292EA049" w:rsidR="0040417F" w:rsidRDefault="00524A41" w:rsidP="0040417F">
      <w:pPr>
        <w:pStyle w:val="SPNormal"/>
      </w:pPr>
      <w:r>
        <w:t>HSØ benytte MS BizTalk som Enterprise Service Bus</w:t>
      </w:r>
      <w:r w:rsidR="001A26AD">
        <w:t xml:space="preserve"> (ESB)</w:t>
      </w:r>
      <w:r>
        <w:t>. D</w:t>
      </w:r>
      <w:r w:rsidR="00D220AD">
        <w:t xml:space="preserve">enne finnes i flere lokale og regionale instanser, se </w:t>
      </w:r>
      <w:proofErr w:type="spellStart"/>
      <w:r w:rsidR="00D220AD">
        <w:t>kap</w:t>
      </w:r>
      <w:proofErr w:type="spellEnd"/>
      <w:r w:rsidR="00D220AD">
        <w:t xml:space="preserve"> </w:t>
      </w:r>
      <w:r w:rsidR="00D220AD">
        <w:fldChar w:fldCharType="begin"/>
      </w:r>
      <w:r w:rsidR="00D220AD">
        <w:instrText xml:space="preserve"> REF _Ref160189225 \r \h </w:instrText>
      </w:r>
      <w:r w:rsidR="00D220AD">
        <w:fldChar w:fldCharType="separate"/>
      </w:r>
      <w:r w:rsidR="00F009FE">
        <w:t>2.1.5</w:t>
      </w:r>
      <w:r w:rsidR="00D220AD">
        <w:fldChar w:fldCharType="end"/>
      </w:r>
      <w:r w:rsidR="00D220AD">
        <w:t xml:space="preserve">. </w:t>
      </w:r>
      <w:r w:rsidR="0040417F">
        <w:t>Både de lokale og regionale integrasjonsmiljøene består i dag av Microsoft BizTalk Server, med tilhørende infrastruktur for håndtering av all meldingsbasert trafikk.</w:t>
      </w:r>
    </w:p>
    <w:p w14:paraId="4D5CD808" w14:textId="5C13B878" w:rsidR="00E74127" w:rsidRDefault="009A4B01" w:rsidP="0040417F">
      <w:pPr>
        <w:pStyle w:val="SPNormal"/>
      </w:pPr>
      <w:r>
        <w:t xml:space="preserve">Enterprise Service Bus </w:t>
      </w:r>
      <w:r w:rsidR="00E74127">
        <w:t xml:space="preserve">benyttes hovedsakelig til meldingsbasert og asynkron samhandling. </w:t>
      </w:r>
      <w:r w:rsidR="00AF718A">
        <w:t xml:space="preserve">Synkron trafikk håndteres av IIS bortsett fra der det er behov for </w:t>
      </w:r>
      <w:r w:rsidR="00B45CDA">
        <w:t>avansert integrasjonslogikk mellom avsender og mottaker.</w:t>
      </w:r>
    </w:p>
    <w:p w14:paraId="3B0E9486" w14:textId="0D48A4F5" w:rsidR="00CD098F" w:rsidRPr="00783983" w:rsidRDefault="009A4B01" w:rsidP="00184F07">
      <w:pPr>
        <w:pStyle w:val="SPNormal"/>
        <w:rPr>
          <w:sz w:val="4"/>
          <w:szCs w:val="2"/>
        </w:rPr>
      </w:pPr>
      <w:r>
        <w:t xml:space="preserve">Enterprise Service Bus </w:t>
      </w:r>
      <w:r w:rsidR="00184F07" w:rsidRPr="004A617A">
        <w:t>tilby</w:t>
      </w:r>
      <w:r w:rsidR="00184F07">
        <w:t>r</w:t>
      </w:r>
      <w:r w:rsidR="00184F07" w:rsidRPr="004A617A">
        <w:t xml:space="preserve"> et sett av funksjoner </w:t>
      </w:r>
      <w:r w:rsidR="00184F07">
        <w:t>og kapabiliteter</w:t>
      </w:r>
      <w:r w:rsidR="00184F07" w:rsidRPr="005A0BF9">
        <w:t xml:space="preserve"> </w:t>
      </w:r>
      <w:r w:rsidR="00184F07">
        <w:t xml:space="preserve">som understøtter blant annet mottak og sending basert på ulike transportprotokoller og innholdsstandarder. I behandlingen og prosesseringen gjennom Integrasjonsplattformen har den egenskaper for transformasjon av meldinger, konvertering av format, kryptering, </w:t>
      </w:r>
      <w:proofErr w:type="spellStart"/>
      <w:r w:rsidR="00184F07">
        <w:t>dekryptering</w:t>
      </w:r>
      <w:proofErr w:type="spellEnd"/>
      <w:r w:rsidR="00184F07">
        <w:t xml:space="preserve">, rekkefølgehåndtering, signering av innhold, transport, meldingsovervåkning, transportprotokoller, som illustrert i </w:t>
      </w:r>
      <w:r w:rsidR="00184F07">
        <w:fldChar w:fldCharType="begin"/>
      </w:r>
      <w:r w:rsidR="00184F07">
        <w:instrText xml:space="preserve"> REF _Ref76644199 \h </w:instrText>
      </w:r>
      <w:r w:rsidR="00184F07">
        <w:fldChar w:fldCharType="separate"/>
      </w:r>
      <w:r w:rsidR="00F009FE">
        <w:t xml:space="preserve">Figur </w:t>
      </w:r>
      <w:r w:rsidR="00F009FE">
        <w:rPr>
          <w:noProof/>
        </w:rPr>
        <w:t>3</w:t>
      </w:r>
      <w:r w:rsidR="00184F07">
        <w:fldChar w:fldCharType="end"/>
      </w:r>
      <w:r w:rsidR="00184F07">
        <w:t>.</w:t>
      </w:r>
    </w:p>
    <w:p w14:paraId="3D7F07E6" w14:textId="3B1A9E51" w:rsidR="00184F07" w:rsidRDefault="00854931" w:rsidP="00184F07">
      <w:pPr>
        <w:pStyle w:val="SPNormal"/>
        <w:keepNext/>
        <w:jc w:val="center"/>
      </w:pPr>
      <w:r w:rsidRPr="00854931">
        <w:rPr>
          <w:noProof/>
        </w:rPr>
        <w:drawing>
          <wp:inline distT="0" distB="0" distL="0" distR="0" wp14:anchorId="79F5BB7E" wp14:editId="47E4F8A6">
            <wp:extent cx="3521728" cy="1537970"/>
            <wp:effectExtent l="0" t="0" r="2540" b="5080"/>
            <wp:docPr id="1958687181" name="Bilde 1" descr="Et bilde som inneholder tekst, skjermbilde, Font, numme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687181" name="Bilde 1" descr="Et bilde som inneholder tekst, skjermbilde, Font, nummer&#10;&#10;Automatisk generert beskrivelse"/>
                    <pic:cNvPicPr/>
                  </pic:nvPicPr>
                  <pic:blipFill>
                    <a:blip r:embed="rId29"/>
                    <a:stretch>
                      <a:fillRect/>
                    </a:stretch>
                  </pic:blipFill>
                  <pic:spPr>
                    <a:xfrm>
                      <a:off x="0" y="0"/>
                      <a:ext cx="3524196" cy="1539048"/>
                    </a:xfrm>
                    <a:prstGeom prst="rect">
                      <a:avLst/>
                    </a:prstGeom>
                  </pic:spPr>
                </pic:pic>
              </a:graphicData>
            </a:graphic>
          </wp:inline>
        </w:drawing>
      </w:r>
      <w:r w:rsidR="00184F07" w:rsidDel="000D4BDB">
        <w:t xml:space="preserve"> </w:t>
      </w:r>
    </w:p>
    <w:p w14:paraId="4D5ECE62" w14:textId="2946A68E" w:rsidR="00184F07" w:rsidRDefault="00184F07" w:rsidP="00184F07">
      <w:pPr>
        <w:pStyle w:val="Bildetekst"/>
        <w:jc w:val="center"/>
      </w:pPr>
      <w:bookmarkStart w:id="8" w:name="_Ref76644199"/>
      <w:r>
        <w:t xml:space="preserve">Figur </w:t>
      </w:r>
      <w:r>
        <w:fldChar w:fldCharType="begin"/>
      </w:r>
      <w:r>
        <w:instrText>SEQ Figur \* ARABIC</w:instrText>
      </w:r>
      <w:r>
        <w:fldChar w:fldCharType="separate"/>
      </w:r>
      <w:r w:rsidR="00F009FE">
        <w:rPr>
          <w:noProof/>
        </w:rPr>
        <w:t>3</w:t>
      </w:r>
      <w:r>
        <w:fldChar w:fldCharType="end"/>
      </w:r>
      <w:bookmarkEnd w:id="8"/>
      <w:r>
        <w:t xml:space="preserve"> - HSØ Integrasjonsplattform - Kapabiliteter</w:t>
      </w:r>
    </w:p>
    <w:p w14:paraId="011A381D" w14:textId="7EF28D64" w:rsidR="00581A2C" w:rsidRDefault="00581A2C" w:rsidP="00581A2C">
      <w:r>
        <w:lastRenderedPageBreak/>
        <w:t xml:space="preserve">Der er også ønskelig å unngå implementering av </w:t>
      </w:r>
      <w:r w:rsidRPr="003B2AC2">
        <w:t>forretningslogikk</w:t>
      </w:r>
      <w:r>
        <w:t xml:space="preserve"> i </w:t>
      </w:r>
      <w:proofErr w:type="spellStart"/>
      <w:r>
        <w:t>ESB’en</w:t>
      </w:r>
      <w:proofErr w:type="spellEnd"/>
      <w:r>
        <w:t>, der</w:t>
      </w:r>
      <w:r w:rsidRPr="003B2AC2">
        <w:t xml:space="preserve"> "</w:t>
      </w:r>
      <w:r>
        <w:t>s</w:t>
      </w:r>
      <w:r w:rsidRPr="003B2AC2">
        <w:t xml:space="preserve">mart </w:t>
      </w:r>
      <w:proofErr w:type="spellStart"/>
      <w:r w:rsidRPr="003B2AC2">
        <w:t>endpoints</w:t>
      </w:r>
      <w:proofErr w:type="spellEnd"/>
      <w:r w:rsidRPr="003B2AC2">
        <w:t xml:space="preserve">, </w:t>
      </w:r>
      <w:proofErr w:type="spellStart"/>
      <w:r>
        <w:t>d</w:t>
      </w:r>
      <w:r w:rsidRPr="003B2AC2">
        <w:t>umb</w:t>
      </w:r>
      <w:proofErr w:type="spellEnd"/>
      <w:r w:rsidRPr="003B2AC2">
        <w:t xml:space="preserve"> pipes" prinsippet motvirker ESB anti-</w:t>
      </w:r>
      <w:proofErr w:type="spellStart"/>
      <w:r w:rsidRPr="003B2AC2">
        <w:t>patternet</w:t>
      </w:r>
      <w:proofErr w:type="spellEnd"/>
      <w:r w:rsidRPr="003B2AC2">
        <w:t xml:space="preserve">. Slik </w:t>
      </w:r>
      <w:r w:rsidR="006B3E4F">
        <w:t>for</w:t>
      </w:r>
      <w:r w:rsidR="000C11A4">
        <w:t>r</w:t>
      </w:r>
      <w:r w:rsidR="006B3E4F">
        <w:t xml:space="preserve">etningslogikk er det </w:t>
      </w:r>
      <w:r w:rsidR="00904FC1">
        <w:t>ønskelig</w:t>
      </w:r>
      <w:r w:rsidR="003054CA">
        <w:t xml:space="preserve"> at</w:t>
      </w:r>
      <w:r w:rsidRPr="003B2AC2">
        <w:t xml:space="preserve"> </w:t>
      </w:r>
      <w:r>
        <w:t xml:space="preserve">implementeres eller gjøres </w:t>
      </w:r>
      <w:r w:rsidRPr="003B2AC2">
        <w:t>tilgjengelig</w:t>
      </w:r>
      <w:r>
        <w:t xml:space="preserve"> i</w:t>
      </w:r>
      <w:r w:rsidRPr="003B2AC2">
        <w:t xml:space="preserve"> fagsystemenes endepunkter (API), eller implementeres i dedikerte løsninger etter "</w:t>
      </w:r>
      <w:proofErr w:type="spellStart"/>
      <w:r w:rsidRPr="003B2AC2">
        <w:t>backend</w:t>
      </w:r>
      <w:proofErr w:type="spellEnd"/>
      <w:r w:rsidRPr="003B2AC2">
        <w:t xml:space="preserve"> for </w:t>
      </w:r>
      <w:proofErr w:type="spellStart"/>
      <w:r w:rsidRPr="003B2AC2">
        <w:t>frontend</w:t>
      </w:r>
      <w:proofErr w:type="spellEnd"/>
      <w:r w:rsidRPr="003B2AC2">
        <w:t>" (BFF) arkitekturmønsteret.</w:t>
      </w:r>
      <w:r>
        <w:t xml:space="preserve"> </w:t>
      </w:r>
    </w:p>
    <w:p w14:paraId="65D6E9FE" w14:textId="77777777" w:rsidR="0040417F" w:rsidRDefault="0040417F" w:rsidP="0040417F">
      <w:pPr>
        <w:pStyle w:val="Overskrift3"/>
      </w:pPr>
      <w:bookmarkStart w:id="9" w:name="_Ref200344599"/>
      <w:r>
        <w:t>API</w:t>
      </w:r>
      <w:bookmarkEnd w:id="9"/>
    </w:p>
    <w:p w14:paraId="54D99DBC" w14:textId="38949113" w:rsidR="0040417F" w:rsidRDefault="00E82A01" w:rsidP="00B56807">
      <w:pPr>
        <w:pStyle w:val="SPNormal"/>
      </w:pPr>
      <w:r>
        <w:t>For tjenestebaserte integrasjoner og API er benyttet</w:t>
      </w:r>
      <w:r w:rsidRPr="7ECD12CB">
        <w:t xml:space="preserve"> </w:t>
      </w:r>
      <w:r>
        <w:t>Internett Information Service (IIS)</w:t>
      </w:r>
      <w:r w:rsidR="003D7FC4">
        <w:t>. I de enkle</w:t>
      </w:r>
      <w:r w:rsidR="00B976F1">
        <w:t>ste</w:t>
      </w:r>
      <w:r w:rsidR="003D7FC4">
        <w:t xml:space="preserve"> tilfellene benyttes Application </w:t>
      </w:r>
      <w:proofErr w:type="spellStart"/>
      <w:r w:rsidR="003D7FC4">
        <w:t>Request</w:t>
      </w:r>
      <w:proofErr w:type="spellEnd"/>
      <w:r w:rsidR="003D7FC4">
        <w:t xml:space="preserve"> Routing (ARR) på IIS </w:t>
      </w:r>
      <w:r w:rsidR="00B976F1">
        <w:t xml:space="preserve">som en </w:t>
      </w:r>
      <w:proofErr w:type="spellStart"/>
      <w:r w:rsidR="00B976F1">
        <w:t>proxy</w:t>
      </w:r>
      <w:proofErr w:type="spellEnd"/>
      <w:r w:rsidR="00B976F1">
        <w:t xml:space="preserve"> mellom avsender og mottaker.</w:t>
      </w:r>
    </w:p>
    <w:p w14:paraId="6DD5A0D7" w14:textId="493188E9" w:rsidR="00E82A01" w:rsidRDefault="00E82A01" w:rsidP="00E82A01">
      <w:pPr>
        <w:pStyle w:val="Overskrift3"/>
      </w:pPr>
      <w:r>
        <w:t>Meldingsovervåkning</w:t>
      </w:r>
    </w:p>
    <w:p w14:paraId="7D1DC6CD" w14:textId="579026EA" w:rsidR="0040417F" w:rsidRDefault="00E82A01" w:rsidP="00B56807">
      <w:pPr>
        <w:pStyle w:val="SPNormal"/>
      </w:pPr>
      <w:r>
        <w:t xml:space="preserve">Message </w:t>
      </w:r>
      <w:proofErr w:type="spellStart"/>
      <w:r>
        <w:t>Tracking</w:t>
      </w:r>
      <w:proofErr w:type="spellEnd"/>
      <w:r>
        <w:t xml:space="preserve"> Monitor, MTM, er en sentral komponent i hvert integrasjonsmiljø. Alle integrasjoner logger nødvendig metadata relatert til hver overføring for å understøtte forvaltning og feilsøking</w:t>
      </w:r>
      <w:r w:rsidR="00EE24EF">
        <w:t xml:space="preserve">. MTM gir også </w:t>
      </w:r>
      <w:r>
        <w:t xml:space="preserve">mulighet for oppfølging av integrasjonene der dette ikke kan gjøres direkte i </w:t>
      </w:r>
      <w:r w:rsidR="00AF5D43">
        <w:t xml:space="preserve">enkelte </w:t>
      </w:r>
      <w:r>
        <w:t>fagapplikasjonene.</w:t>
      </w:r>
    </w:p>
    <w:p w14:paraId="0AC809FC" w14:textId="3A272C51" w:rsidR="00C602F1" w:rsidRDefault="00D15261" w:rsidP="00C602F1">
      <w:pPr>
        <w:pStyle w:val="Overskrift3"/>
      </w:pPr>
      <w:bookmarkStart w:id="10" w:name="_Ref160189225"/>
      <w:r>
        <w:t>Oppbygning</w:t>
      </w:r>
      <w:r w:rsidR="00375F51">
        <w:t xml:space="preserve"> av Integrasjonsplattformen</w:t>
      </w:r>
      <w:bookmarkEnd w:id="10"/>
      <w:r w:rsidR="00310238">
        <w:t xml:space="preserve"> 1.0</w:t>
      </w:r>
    </w:p>
    <w:p w14:paraId="0BEB7EB2" w14:textId="260FC411" w:rsidR="00B56807" w:rsidRDefault="00B56807" w:rsidP="00B56807">
      <w:pPr>
        <w:pStyle w:val="SPNormal"/>
      </w:pPr>
      <w:r>
        <w:t xml:space="preserve">HSØ Integrasjonsplattform er et felles logisk konsept som er realisert gjennom flere fysiske instanser lokalt og regionalt. Alle instansene er bygd opp basert på det samme sett av kapabiliteter og skalert opp til å understøtte behovet til det enkelte miljø og helseforetak, der blant annet hvert helseforetak har sitt eget lokale integrasjonsmiljø, se </w:t>
      </w:r>
      <w:r>
        <w:fldChar w:fldCharType="begin"/>
      </w:r>
      <w:r>
        <w:instrText xml:space="preserve"> REF _Ref76644283 \h </w:instrText>
      </w:r>
      <w:r>
        <w:fldChar w:fldCharType="separate"/>
      </w:r>
      <w:r w:rsidR="00F009FE">
        <w:t xml:space="preserve">Figur </w:t>
      </w:r>
      <w:r w:rsidR="00F009FE">
        <w:rPr>
          <w:noProof/>
        </w:rPr>
        <w:t>4</w:t>
      </w:r>
      <w:r>
        <w:fldChar w:fldCharType="end"/>
      </w:r>
      <w:r>
        <w:t xml:space="preserve">. </w:t>
      </w:r>
    </w:p>
    <w:p w14:paraId="5C79F23F" w14:textId="77777777" w:rsidR="00C31CB3" w:rsidRDefault="00C31CB3" w:rsidP="00B56807">
      <w:pPr>
        <w:pStyle w:val="SPNormal"/>
      </w:pPr>
    </w:p>
    <w:p w14:paraId="64683C04" w14:textId="6F358918" w:rsidR="00B56807" w:rsidRDefault="00D975AD" w:rsidP="00B56807">
      <w:pPr>
        <w:keepNext/>
        <w:jc w:val="center"/>
      </w:pPr>
      <w:r w:rsidRPr="00D975AD">
        <w:rPr>
          <w:noProof/>
        </w:rPr>
        <w:drawing>
          <wp:inline distT="0" distB="0" distL="0" distR="0" wp14:anchorId="73D94FC2" wp14:editId="0D36D9CD">
            <wp:extent cx="6120130" cy="3688080"/>
            <wp:effectExtent l="0" t="0" r="0" b="7620"/>
            <wp:docPr id="1594163767" name="Bilde 1" descr="Et bilde som inneholder tekst, skjermbilde, diagram,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63767" name="Bilde 1" descr="Et bilde som inneholder tekst, skjermbilde, diagram, line&#10;&#10;Automatisk generert beskrivelse"/>
                    <pic:cNvPicPr/>
                  </pic:nvPicPr>
                  <pic:blipFill>
                    <a:blip r:embed="rId30"/>
                    <a:stretch>
                      <a:fillRect/>
                    </a:stretch>
                  </pic:blipFill>
                  <pic:spPr>
                    <a:xfrm>
                      <a:off x="0" y="0"/>
                      <a:ext cx="6120130" cy="3688080"/>
                    </a:xfrm>
                    <a:prstGeom prst="rect">
                      <a:avLst/>
                    </a:prstGeom>
                  </pic:spPr>
                </pic:pic>
              </a:graphicData>
            </a:graphic>
          </wp:inline>
        </w:drawing>
      </w:r>
    </w:p>
    <w:p w14:paraId="0DD35EFD" w14:textId="01D9C224" w:rsidR="00B56807" w:rsidRDefault="00B56807" w:rsidP="00B56807">
      <w:pPr>
        <w:pStyle w:val="Bildetekst"/>
        <w:spacing w:before="0"/>
        <w:jc w:val="center"/>
      </w:pPr>
      <w:bookmarkStart w:id="11" w:name="_Ref76644283"/>
      <w:r>
        <w:t xml:space="preserve">Figur </w:t>
      </w:r>
      <w:r>
        <w:fldChar w:fldCharType="begin"/>
      </w:r>
      <w:r>
        <w:instrText>SEQ Figur \* ARABIC</w:instrText>
      </w:r>
      <w:r>
        <w:fldChar w:fldCharType="separate"/>
      </w:r>
      <w:r w:rsidR="00F009FE">
        <w:rPr>
          <w:noProof/>
        </w:rPr>
        <w:t>4</w:t>
      </w:r>
      <w:r>
        <w:fldChar w:fldCharType="end"/>
      </w:r>
      <w:bookmarkEnd w:id="11"/>
      <w:r>
        <w:t xml:space="preserve"> - Overordnet illustrasjon av HSØ</w:t>
      </w:r>
      <w:r w:rsidRPr="4CD59F90">
        <w:t xml:space="preserve"> </w:t>
      </w:r>
      <w:r>
        <w:t>Integrasjonsplattform</w:t>
      </w:r>
    </w:p>
    <w:p w14:paraId="08E47481" w14:textId="77777777" w:rsidR="00C602F1" w:rsidRDefault="00C602F1" w:rsidP="00C602F1">
      <w:pPr>
        <w:pStyle w:val="Overskrift2"/>
      </w:pPr>
      <w:bookmarkStart w:id="12" w:name="_Ref160191769"/>
      <w:bookmarkStart w:id="13" w:name="_Toc162254152"/>
      <w:r>
        <w:t>HSØ Integrasjonsplattformen 2.0</w:t>
      </w:r>
      <w:bookmarkEnd w:id="12"/>
      <w:bookmarkEnd w:id="13"/>
    </w:p>
    <w:p w14:paraId="5F7DD451" w14:textId="77777777" w:rsidR="00633B44" w:rsidRDefault="00B56807" w:rsidP="00B56807">
      <w:pPr>
        <w:pStyle w:val="Brdtekst"/>
      </w:pPr>
      <w:r>
        <w:t xml:space="preserve">Det jobbes med innføring av </w:t>
      </w:r>
      <w:proofErr w:type="spellStart"/>
      <w:r w:rsidR="00475112">
        <w:t>Azure</w:t>
      </w:r>
      <w:proofErr w:type="spellEnd"/>
      <w:r w:rsidR="00475112">
        <w:t xml:space="preserve"> Integration Services</w:t>
      </w:r>
      <w:r w:rsidR="004D7E10">
        <w:t xml:space="preserve"> (AIS)</w:t>
      </w:r>
      <w:r w:rsidR="003A560A">
        <w:t xml:space="preserve"> som skal erstatte dagens ESB og IIS. </w:t>
      </w:r>
      <w:r w:rsidR="00B24C38">
        <w:t>Med AIS</w:t>
      </w:r>
      <w:r>
        <w:t xml:space="preserve"> vil </w:t>
      </w:r>
      <w:r w:rsidR="00B24C38">
        <w:t>Integrasjonsplattformen 2.0 få en mye større og mer fleksibel verktøykasse enn d</w:t>
      </w:r>
      <w:r w:rsidR="00C12674">
        <w:t xml:space="preserve">et som er tilgjengelig via dagens Integrasjonsplattform. AIS vil også </w:t>
      </w:r>
      <w:r w:rsidR="008E3A04">
        <w:t xml:space="preserve">ta oss </w:t>
      </w:r>
      <w:r w:rsidR="00633B44">
        <w:t>nærmere å kunne ta i bruk hendelsesbaserte integrasjoner, noe som ikke er støttet via Integrasjonsplattformen 1.0.</w:t>
      </w:r>
    </w:p>
    <w:p w14:paraId="2CC3C481" w14:textId="5B48F99B" w:rsidR="00C602F1" w:rsidRDefault="00C110DC" w:rsidP="000D7C7F">
      <w:pPr>
        <w:pStyle w:val="Brdtekst"/>
      </w:pPr>
      <w:r>
        <w:lastRenderedPageBreak/>
        <w:t xml:space="preserve">Det jobbes med designe og </w:t>
      </w:r>
      <w:r w:rsidR="006A36E7">
        <w:t xml:space="preserve">hvordan </w:t>
      </w:r>
      <w:r w:rsidR="00633B44">
        <w:t>AIS</w:t>
      </w:r>
      <w:r>
        <w:t xml:space="preserve"> infrastrukturen </w:t>
      </w:r>
      <w:r w:rsidR="001C09D7">
        <w:t xml:space="preserve">skal realiseres i </w:t>
      </w:r>
      <w:r>
        <w:t>HSØ</w:t>
      </w:r>
      <w:r w:rsidR="001C09D7">
        <w:t xml:space="preserve"> infrastrukturen</w:t>
      </w:r>
      <w:r>
        <w:t xml:space="preserve">. Miljøet er estimert klart til de første konsumentene </w:t>
      </w:r>
      <w:r w:rsidR="000D7C7F">
        <w:t>Q</w:t>
      </w:r>
      <w:r w:rsidR="001C09D7">
        <w:t>4</w:t>
      </w:r>
      <w:r w:rsidR="000D7C7F">
        <w:t xml:space="preserve"> 25</w:t>
      </w:r>
      <w:r w:rsidR="001C09D7">
        <w:t>/Q1 26</w:t>
      </w:r>
      <w:r w:rsidR="00EC5F8D">
        <w:t xml:space="preserve">, hvilke HF og hvilke integrasjoner som blir de første er </w:t>
      </w:r>
      <w:proofErr w:type="spellStart"/>
      <w:r w:rsidR="00EC5F8D">
        <w:t>pt</w:t>
      </w:r>
      <w:proofErr w:type="spellEnd"/>
      <w:r w:rsidR="00EC5F8D">
        <w:t>. ikke avklart.</w:t>
      </w:r>
    </w:p>
    <w:p w14:paraId="709DF9F4" w14:textId="77777777" w:rsidR="00225D4B" w:rsidRDefault="00225D4B" w:rsidP="00225D4B">
      <w:pPr>
        <w:pStyle w:val="Overskrift3"/>
      </w:pPr>
      <w:r>
        <w:t>Regional Filsluse</w:t>
      </w:r>
    </w:p>
    <w:p w14:paraId="7E935078" w14:textId="70119E63" w:rsidR="00D21713" w:rsidRDefault="00D21713" w:rsidP="00225D4B">
      <w:pPr>
        <w:pStyle w:val="Brdtekst"/>
      </w:pPr>
      <w:r>
        <w:t>Blir som på dagens integrasjonsplattform</w:t>
      </w:r>
    </w:p>
    <w:p w14:paraId="778B0C0F" w14:textId="569DCB76" w:rsidR="00225D4B" w:rsidRDefault="00225D4B" w:rsidP="00225D4B">
      <w:pPr>
        <w:pStyle w:val="Brdtekst"/>
      </w:pPr>
      <w:r>
        <w:t xml:space="preserve">For enkel fil og meldingsoverføring, der det ikke er behov for innholdsmessige endringer, </w:t>
      </w:r>
      <w:proofErr w:type="spellStart"/>
      <w:r>
        <w:t>routing</w:t>
      </w:r>
      <w:proofErr w:type="spellEnd"/>
      <w:r>
        <w:t xml:space="preserve"> eller annen logikk i overføringen benyttes Regional Filsluse.</w:t>
      </w:r>
    </w:p>
    <w:p w14:paraId="2C5AA1F2" w14:textId="684FB5D2" w:rsidR="00225D4B" w:rsidRPr="00D15261" w:rsidRDefault="00225D4B" w:rsidP="00225D4B">
      <w:pPr>
        <w:pStyle w:val="Overskrift3"/>
        <w:rPr>
          <w:lang w:val="en-US"/>
        </w:rPr>
      </w:pPr>
      <w:r w:rsidRPr="00D15261">
        <w:rPr>
          <w:lang w:val="en-US"/>
        </w:rPr>
        <w:t>Enterprise Service Bus</w:t>
      </w:r>
      <w:r w:rsidR="00D06F9C" w:rsidRPr="00D15261">
        <w:rPr>
          <w:lang w:val="en-US"/>
        </w:rPr>
        <w:t xml:space="preserve"> -&gt; Azure S</w:t>
      </w:r>
      <w:r w:rsidR="00D06F9C">
        <w:rPr>
          <w:lang w:val="en-US"/>
        </w:rPr>
        <w:t>ervice Bus</w:t>
      </w:r>
    </w:p>
    <w:p w14:paraId="4D2BCD52" w14:textId="1F5877B7" w:rsidR="00255EE3" w:rsidRDefault="007D37A4" w:rsidP="00225D4B">
      <w:pPr>
        <w:pStyle w:val="SPNormal"/>
      </w:pPr>
      <w:r>
        <w:t xml:space="preserve">De asynkrone </w:t>
      </w:r>
      <w:r w:rsidR="00AC0736">
        <w:t>integrasjonene er stort sett</w:t>
      </w:r>
      <w:r>
        <w:t xml:space="preserve"> meldingsbasert</w:t>
      </w:r>
      <w:r w:rsidR="008A2C8B">
        <w:t xml:space="preserve">, og vil bli implementert </w:t>
      </w:r>
      <w:r w:rsidR="00D864F1">
        <w:t>i HSØ Allmen</w:t>
      </w:r>
      <w:r w:rsidR="008F75A5">
        <w:t>n</w:t>
      </w:r>
      <w:r w:rsidR="00D864F1">
        <w:t xml:space="preserve"> sky</w:t>
      </w:r>
      <w:r w:rsidR="008F75A5">
        <w:t xml:space="preserve"> og orkestrert ved hjelp av </w:t>
      </w:r>
      <w:proofErr w:type="spellStart"/>
      <w:r w:rsidR="008A2C8B">
        <w:t>Azure</w:t>
      </w:r>
      <w:proofErr w:type="spellEnd"/>
      <w:r w:rsidR="008A2C8B">
        <w:t xml:space="preserve"> Service Bus</w:t>
      </w:r>
      <w:r w:rsidR="007655BD">
        <w:t>.</w:t>
      </w:r>
    </w:p>
    <w:p w14:paraId="2134F0A9" w14:textId="1FF56333" w:rsidR="007655BD" w:rsidRDefault="007655BD" w:rsidP="00225D4B">
      <w:pPr>
        <w:pStyle w:val="SPNormal"/>
      </w:pPr>
      <w:r>
        <w:t xml:space="preserve">For de asynkrone og meldingsbaserte integrasjonene som er basert på HL7 v2 og MLLP protokollen </w:t>
      </w:r>
      <w:r w:rsidR="00FC60FB">
        <w:t xml:space="preserve">vil disse bli overført til en Regional </w:t>
      </w:r>
      <w:r w:rsidR="00D31C4C">
        <w:t xml:space="preserve">BizTalk løsning i påvente av nye adaptere til </w:t>
      </w:r>
      <w:proofErr w:type="spellStart"/>
      <w:r w:rsidR="00D31C4C">
        <w:t>Azure</w:t>
      </w:r>
      <w:proofErr w:type="spellEnd"/>
      <w:r w:rsidR="00D31C4C">
        <w:t>.</w:t>
      </w:r>
    </w:p>
    <w:p w14:paraId="5755C6DC" w14:textId="04E38B2A" w:rsidR="00EC27A5" w:rsidRDefault="00501306" w:rsidP="007668C5">
      <w:pPr>
        <w:pStyle w:val="SPNormal"/>
      </w:pPr>
      <w:r>
        <w:t>Fra å ha flere</w:t>
      </w:r>
      <w:r w:rsidR="00225D4B">
        <w:t xml:space="preserve"> lokale og regionale instanser, se </w:t>
      </w:r>
      <w:proofErr w:type="spellStart"/>
      <w:r w:rsidR="00225D4B">
        <w:t>kap</w:t>
      </w:r>
      <w:proofErr w:type="spellEnd"/>
      <w:r w:rsidR="00225D4B">
        <w:t xml:space="preserve"> </w:t>
      </w:r>
      <w:r w:rsidR="00225D4B">
        <w:fldChar w:fldCharType="begin"/>
      </w:r>
      <w:r w:rsidR="00225D4B">
        <w:instrText xml:space="preserve"> REF _Ref160189225 \r \h </w:instrText>
      </w:r>
      <w:r w:rsidR="00225D4B">
        <w:fldChar w:fldCharType="separate"/>
      </w:r>
      <w:r w:rsidR="00225D4B">
        <w:t>2.1.5</w:t>
      </w:r>
      <w:r w:rsidR="00225D4B">
        <w:fldChar w:fldCharType="end"/>
      </w:r>
      <w:r w:rsidR="007668C5">
        <w:t>, vil Integrasjonsplattform</w:t>
      </w:r>
      <w:r w:rsidR="00EC27A5">
        <w:t xml:space="preserve"> 2.0</w:t>
      </w:r>
      <w:r w:rsidR="007668C5">
        <w:t xml:space="preserve"> bestå av </w:t>
      </w:r>
      <w:r w:rsidR="00945D16">
        <w:t xml:space="preserve">en regional </w:t>
      </w:r>
      <w:r w:rsidR="00EC27A5">
        <w:t>I</w:t>
      </w:r>
      <w:r w:rsidR="00945D16">
        <w:t>ntegrasjonsplattform som vil støtte både lokale og regionale integrasjoner</w:t>
      </w:r>
      <w:r w:rsidR="00225D4B">
        <w:t>.</w:t>
      </w:r>
    </w:p>
    <w:p w14:paraId="1F8278CA" w14:textId="4FFAE847" w:rsidR="00225D4B" w:rsidRPr="00783983" w:rsidRDefault="00225D4B" w:rsidP="00225D4B">
      <w:pPr>
        <w:pStyle w:val="SPNormal"/>
        <w:rPr>
          <w:sz w:val="4"/>
          <w:szCs w:val="2"/>
        </w:rPr>
      </w:pPr>
      <w:r>
        <w:t xml:space="preserve">Enterprise Service Bus </w:t>
      </w:r>
      <w:r w:rsidRPr="004A617A">
        <w:t>tilby</w:t>
      </w:r>
      <w:r>
        <w:t>r</w:t>
      </w:r>
      <w:r w:rsidRPr="004A617A">
        <w:t xml:space="preserve"> et sett av funksjoner </w:t>
      </w:r>
      <w:r>
        <w:t>og kapabiliteter</w:t>
      </w:r>
      <w:r w:rsidRPr="005A0BF9">
        <w:t xml:space="preserve"> </w:t>
      </w:r>
      <w:r>
        <w:t xml:space="preserve">som understøtter blant annet mottak og sending basert på ulike transportprotokoller og innholdsstandarder. I behandlingen og prosesseringen gjennom Integrasjonsplattformen har den egenskaper for transformasjon av meldinger, konvertering av format, kryptering, </w:t>
      </w:r>
      <w:proofErr w:type="spellStart"/>
      <w:r>
        <w:t>dekryptering</w:t>
      </w:r>
      <w:proofErr w:type="spellEnd"/>
      <w:r>
        <w:t>, rekkefølgehåndtering, signering av innhold, transport, meldingsovervåkning, transportprotokoller, som illustrert i</w:t>
      </w:r>
      <w:r w:rsidR="003A7E59">
        <w:t xml:space="preserve"> </w:t>
      </w:r>
      <w:r w:rsidR="003A7E59">
        <w:fldChar w:fldCharType="begin"/>
      </w:r>
      <w:r w:rsidR="003A7E59">
        <w:instrText xml:space="preserve"> REF _Ref200344417 \h </w:instrText>
      </w:r>
      <w:r w:rsidR="003A7E59">
        <w:fldChar w:fldCharType="separate"/>
      </w:r>
      <w:r w:rsidR="003A7E59">
        <w:t xml:space="preserve">Figur </w:t>
      </w:r>
      <w:r w:rsidR="003A7E59">
        <w:rPr>
          <w:noProof/>
        </w:rPr>
        <w:t>5</w:t>
      </w:r>
      <w:r w:rsidR="003A7E59">
        <w:fldChar w:fldCharType="end"/>
      </w:r>
      <w:r>
        <w:t>.</w:t>
      </w:r>
    </w:p>
    <w:p w14:paraId="6B608E3C" w14:textId="77777777" w:rsidR="00225D4B" w:rsidRDefault="00225D4B" w:rsidP="00225D4B">
      <w:pPr>
        <w:pStyle w:val="SPNormal"/>
        <w:keepNext/>
        <w:jc w:val="center"/>
      </w:pPr>
      <w:r w:rsidRPr="00854931">
        <w:rPr>
          <w:noProof/>
        </w:rPr>
        <w:drawing>
          <wp:inline distT="0" distB="0" distL="0" distR="0" wp14:anchorId="5F4316EB" wp14:editId="2BD3288A">
            <wp:extent cx="3521728" cy="1537970"/>
            <wp:effectExtent l="0" t="0" r="2540" b="5080"/>
            <wp:docPr id="1308874677" name="Bilde 1" descr="Et bilde som inneholder tekst, skjermbilde, Font, nummer&#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687181" name="Bilde 1" descr="Et bilde som inneholder tekst, skjermbilde, Font, nummer&#10;&#10;Automatisk generert beskrivelse"/>
                    <pic:cNvPicPr/>
                  </pic:nvPicPr>
                  <pic:blipFill>
                    <a:blip r:embed="rId29"/>
                    <a:stretch>
                      <a:fillRect/>
                    </a:stretch>
                  </pic:blipFill>
                  <pic:spPr>
                    <a:xfrm>
                      <a:off x="0" y="0"/>
                      <a:ext cx="3524196" cy="1539048"/>
                    </a:xfrm>
                    <a:prstGeom prst="rect">
                      <a:avLst/>
                    </a:prstGeom>
                  </pic:spPr>
                </pic:pic>
              </a:graphicData>
            </a:graphic>
          </wp:inline>
        </w:drawing>
      </w:r>
      <w:r w:rsidDel="000D4BDB">
        <w:t xml:space="preserve"> </w:t>
      </w:r>
    </w:p>
    <w:p w14:paraId="723D7E1E" w14:textId="67ADB91E" w:rsidR="00225D4B" w:rsidRDefault="00225D4B" w:rsidP="00225D4B">
      <w:pPr>
        <w:pStyle w:val="Bildetekst"/>
        <w:jc w:val="center"/>
      </w:pPr>
      <w:bookmarkStart w:id="14" w:name="_Ref200344417"/>
      <w:r>
        <w:t xml:space="preserve">Figur </w:t>
      </w:r>
      <w:r>
        <w:fldChar w:fldCharType="begin"/>
      </w:r>
      <w:r>
        <w:instrText>SEQ Figur \* ARABIC</w:instrText>
      </w:r>
      <w:r>
        <w:fldChar w:fldCharType="separate"/>
      </w:r>
      <w:r w:rsidR="003A7E59">
        <w:rPr>
          <w:noProof/>
        </w:rPr>
        <w:t>5</w:t>
      </w:r>
      <w:r>
        <w:fldChar w:fldCharType="end"/>
      </w:r>
      <w:bookmarkEnd w:id="14"/>
      <w:r>
        <w:t xml:space="preserve"> - HSØ Integrasjonsplattform - Kapabiliteter</w:t>
      </w:r>
    </w:p>
    <w:p w14:paraId="3C1C3B83" w14:textId="77777777" w:rsidR="00225D4B" w:rsidRDefault="00225D4B" w:rsidP="00225D4B">
      <w:r>
        <w:t xml:space="preserve">Der er også ønskelig å unngå implementering av </w:t>
      </w:r>
      <w:r w:rsidRPr="003B2AC2">
        <w:t>forretningslogikk</w:t>
      </w:r>
      <w:r>
        <w:t xml:space="preserve"> i </w:t>
      </w:r>
      <w:proofErr w:type="spellStart"/>
      <w:r>
        <w:t>ESB’en</w:t>
      </w:r>
      <w:proofErr w:type="spellEnd"/>
      <w:r>
        <w:t>, der</w:t>
      </w:r>
      <w:r w:rsidRPr="003B2AC2">
        <w:t xml:space="preserve"> "</w:t>
      </w:r>
      <w:r>
        <w:t>s</w:t>
      </w:r>
      <w:r w:rsidRPr="003B2AC2">
        <w:t xml:space="preserve">mart </w:t>
      </w:r>
      <w:proofErr w:type="spellStart"/>
      <w:r w:rsidRPr="003B2AC2">
        <w:t>endpoints</w:t>
      </w:r>
      <w:proofErr w:type="spellEnd"/>
      <w:r w:rsidRPr="003B2AC2">
        <w:t xml:space="preserve">, </w:t>
      </w:r>
      <w:proofErr w:type="spellStart"/>
      <w:r>
        <w:t>d</w:t>
      </w:r>
      <w:r w:rsidRPr="003B2AC2">
        <w:t>umb</w:t>
      </w:r>
      <w:proofErr w:type="spellEnd"/>
      <w:r w:rsidRPr="003B2AC2">
        <w:t xml:space="preserve"> pipes" prinsippet motvirker ESB anti-</w:t>
      </w:r>
      <w:proofErr w:type="spellStart"/>
      <w:r w:rsidRPr="003B2AC2">
        <w:t>patternet</w:t>
      </w:r>
      <w:proofErr w:type="spellEnd"/>
      <w:r w:rsidRPr="003B2AC2">
        <w:t xml:space="preserve">. Slik </w:t>
      </w:r>
      <w:r>
        <w:t>forretningslogikk er det ønskelig at</w:t>
      </w:r>
      <w:r w:rsidRPr="003B2AC2">
        <w:t xml:space="preserve"> </w:t>
      </w:r>
      <w:r>
        <w:t xml:space="preserve">implementeres eller gjøres </w:t>
      </w:r>
      <w:r w:rsidRPr="003B2AC2">
        <w:t>tilgjengelig</w:t>
      </w:r>
      <w:r>
        <w:t xml:space="preserve"> i</w:t>
      </w:r>
      <w:r w:rsidRPr="003B2AC2">
        <w:t xml:space="preserve"> fagsystemenes endepunkter (API), eller implementeres i dedikerte løsninger etter "</w:t>
      </w:r>
      <w:proofErr w:type="spellStart"/>
      <w:r w:rsidRPr="003B2AC2">
        <w:t>backend</w:t>
      </w:r>
      <w:proofErr w:type="spellEnd"/>
      <w:r w:rsidRPr="003B2AC2">
        <w:t xml:space="preserve"> for </w:t>
      </w:r>
      <w:proofErr w:type="spellStart"/>
      <w:r w:rsidRPr="003B2AC2">
        <w:t>frontend</w:t>
      </w:r>
      <w:proofErr w:type="spellEnd"/>
      <w:r w:rsidRPr="003B2AC2">
        <w:t>" (BFF) arkitekturmønsteret.</w:t>
      </w:r>
      <w:r>
        <w:t xml:space="preserve"> </w:t>
      </w:r>
    </w:p>
    <w:p w14:paraId="2223D8BF" w14:textId="77777777" w:rsidR="00225D4B" w:rsidRDefault="00225D4B" w:rsidP="00225D4B">
      <w:pPr>
        <w:pStyle w:val="Overskrift3"/>
      </w:pPr>
      <w:r>
        <w:t>API</w:t>
      </w:r>
    </w:p>
    <w:p w14:paraId="108768CA" w14:textId="57797A25" w:rsidR="004C6D35" w:rsidRDefault="00225D4B" w:rsidP="00225D4B">
      <w:pPr>
        <w:pStyle w:val="SPNormal"/>
      </w:pPr>
      <w:r>
        <w:t xml:space="preserve">For tjenestebaserte integrasjoner og API </w:t>
      </w:r>
      <w:r w:rsidR="004177BE">
        <w:t xml:space="preserve">vil det </w:t>
      </w:r>
      <w:r w:rsidR="0036181B">
        <w:t>i den første fasen fortsatt</w:t>
      </w:r>
      <w:r w:rsidR="004177BE">
        <w:t xml:space="preserve"> </w:t>
      </w:r>
      <w:r>
        <w:t>benytte</w:t>
      </w:r>
      <w:r w:rsidR="0036181B">
        <w:t>s</w:t>
      </w:r>
      <w:r w:rsidRPr="7ECD12CB">
        <w:t xml:space="preserve"> </w:t>
      </w:r>
      <w:r>
        <w:t>Internett Information Service (IIS)</w:t>
      </w:r>
      <w:r w:rsidR="004D3F94">
        <w:t xml:space="preserve">, se beskrivelsen i </w:t>
      </w:r>
      <w:proofErr w:type="spellStart"/>
      <w:r w:rsidR="004D3F94">
        <w:t>kap</w:t>
      </w:r>
      <w:proofErr w:type="spellEnd"/>
      <w:r w:rsidR="004D3F94">
        <w:t xml:space="preserve"> </w:t>
      </w:r>
      <w:r w:rsidR="004D3F94">
        <w:fldChar w:fldCharType="begin"/>
      </w:r>
      <w:r w:rsidR="004D3F94">
        <w:instrText xml:space="preserve"> REF _Ref200344599 \r \h </w:instrText>
      </w:r>
      <w:r w:rsidR="004D3F94">
        <w:fldChar w:fldCharType="separate"/>
      </w:r>
      <w:r w:rsidR="004D3F94">
        <w:t>2.1.3</w:t>
      </w:r>
      <w:r w:rsidR="004D3F94">
        <w:fldChar w:fldCharType="end"/>
      </w:r>
      <w:r>
        <w:t xml:space="preserve">. </w:t>
      </w:r>
    </w:p>
    <w:p w14:paraId="3124B0BD" w14:textId="52CDC572" w:rsidR="00FF55E1" w:rsidRDefault="0036181B" w:rsidP="00225D4B">
      <w:pPr>
        <w:pStyle w:val="SPNormal"/>
      </w:pPr>
      <w:r>
        <w:t xml:space="preserve">Etter etablering av </w:t>
      </w:r>
      <w:r w:rsidR="004C6D35">
        <w:t xml:space="preserve">et regional API miljø med API Gateway </w:t>
      </w:r>
      <w:r w:rsidR="003A458B">
        <w:t xml:space="preserve">plassert på HSØ Infrastruktur </w:t>
      </w:r>
      <w:r w:rsidR="00FF55E1">
        <w:t xml:space="preserve">for å håndtere alle </w:t>
      </w:r>
      <w:r w:rsidR="00CB3B96">
        <w:t xml:space="preserve">HF og HSØ interne </w:t>
      </w:r>
      <w:r w:rsidR="005F594E">
        <w:t>API integrasjoner</w:t>
      </w:r>
      <w:r w:rsidR="00B25930">
        <w:t xml:space="preserve">, vil alle integrasjoner bli migrert fra IIS til </w:t>
      </w:r>
      <w:proofErr w:type="spellStart"/>
      <w:r w:rsidR="00B25930">
        <w:t>Azure</w:t>
      </w:r>
      <w:proofErr w:type="spellEnd"/>
      <w:r w:rsidR="00B25930">
        <w:t xml:space="preserve">. Det er derfor viktig at alle integrasjoner </w:t>
      </w:r>
      <w:r w:rsidR="00D04BDF">
        <w:t xml:space="preserve">har med identitetsbevis </w:t>
      </w:r>
      <w:r w:rsidR="00091F44">
        <w:t>med foretakskontekst. For de integrasjoner som ikke benytter føderert sikkerhet må på annet v</w:t>
      </w:r>
      <w:r w:rsidR="005875C8">
        <w:t>ære tydelig merket i hvilken HF kontekst kallet ble benyttet.</w:t>
      </w:r>
    </w:p>
    <w:p w14:paraId="0D43350C" w14:textId="77777777" w:rsidR="00225D4B" w:rsidRDefault="00225D4B" w:rsidP="00225D4B">
      <w:pPr>
        <w:pStyle w:val="Overskrift3"/>
      </w:pPr>
      <w:r>
        <w:t>Meldingsovervåkning</w:t>
      </w:r>
    </w:p>
    <w:p w14:paraId="6656CFE5" w14:textId="77777777" w:rsidR="00225D4B" w:rsidRDefault="00225D4B" w:rsidP="00225D4B">
      <w:pPr>
        <w:pStyle w:val="SPNormal"/>
      </w:pPr>
      <w:r>
        <w:t xml:space="preserve">Message </w:t>
      </w:r>
      <w:proofErr w:type="spellStart"/>
      <w:r>
        <w:t>Tracking</w:t>
      </w:r>
      <w:proofErr w:type="spellEnd"/>
      <w:r>
        <w:t xml:space="preserve"> Monitor, MTM, er en sentral komponent i hvert integrasjonsmiljø. Alle integrasjoner logger nødvendig metadata relatert til hver overføring for å understøtte forvaltning og feilsøking. MTM gir også mulighet for oppfølging av integrasjonene der dette ikke kan gjøres direkte i enkelte fagapplikasjonene.</w:t>
      </w:r>
    </w:p>
    <w:p w14:paraId="2B72696C" w14:textId="6C913C33" w:rsidR="00225D4B" w:rsidRDefault="00225D4B" w:rsidP="00225D4B">
      <w:pPr>
        <w:pStyle w:val="Overskrift3"/>
      </w:pPr>
      <w:proofErr w:type="spellStart"/>
      <w:r>
        <w:lastRenderedPageBreak/>
        <w:t>Oppbyggning</w:t>
      </w:r>
      <w:proofErr w:type="spellEnd"/>
      <w:r>
        <w:t xml:space="preserve"> av Integrasjonsplattformen </w:t>
      </w:r>
      <w:r w:rsidR="004E0EE6">
        <w:t>2</w:t>
      </w:r>
      <w:r>
        <w:t>.0</w:t>
      </w:r>
    </w:p>
    <w:p w14:paraId="0921980C" w14:textId="052DA54D" w:rsidR="00225D4B" w:rsidRPr="00C602F1" w:rsidRDefault="00EC0373" w:rsidP="000D7C7F">
      <w:pPr>
        <w:pStyle w:val="Brdtekst"/>
      </w:pPr>
      <w:r>
        <w:t>Her vil det komme skisser når endelig design for</w:t>
      </w:r>
      <w:r w:rsidR="00D57769">
        <w:t xml:space="preserve"> Integrasjonsplattformen </w:t>
      </w:r>
      <w:r>
        <w:t xml:space="preserve">er </w:t>
      </w:r>
      <w:r w:rsidR="00D57769">
        <w:t>besluttet.</w:t>
      </w:r>
    </w:p>
    <w:p w14:paraId="7F146AF8" w14:textId="77777777" w:rsidR="00B56807" w:rsidRDefault="00B56807" w:rsidP="000D7C7F">
      <w:pPr>
        <w:pStyle w:val="Overskrift1"/>
      </w:pPr>
      <w:bookmarkStart w:id="15" w:name="_Toc157759652"/>
      <w:bookmarkStart w:id="16" w:name="_Ref157674739"/>
      <w:bookmarkStart w:id="17" w:name="_Toc162254153"/>
      <w:bookmarkEnd w:id="15"/>
      <w:r>
        <w:t>RDAP, ETL Integrasjoner og datavarehus</w:t>
      </w:r>
      <w:bookmarkEnd w:id="16"/>
      <w:bookmarkEnd w:id="17"/>
    </w:p>
    <w:p w14:paraId="64AB88A4" w14:textId="43AA377B" w:rsidR="00B97123" w:rsidRDefault="00B56807" w:rsidP="00B56807">
      <w:pPr>
        <w:pStyle w:val="Brdtekst"/>
      </w:pPr>
      <w:r>
        <w:t>I forbindelse med datavarehus og datavarehusintegrasjoner benytte</w:t>
      </w:r>
      <w:r w:rsidR="00FD67DD">
        <w:t>s</w:t>
      </w:r>
      <w:r>
        <w:t xml:space="preserve"> ETL</w:t>
      </w:r>
      <w:r w:rsidR="00FD67DD">
        <w:rPr>
          <w:rStyle w:val="Fotnotereferanse"/>
        </w:rPr>
        <w:footnoteReference w:id="2"/>
      </w:r>
      <w:r>
        <w:t xml:space="preserve"> og CDC</w:t>
      </w:r>
      <w:r>
        <w:rPr>
          <w:rStyle w:val="Fotnotereferanse"/>
        </w:rPr>
        <w:footnoteReference w:id="3"/>
      </w:r>
      <w:r>
        <w:t xml:space="preserve"> integrasjoner for å overføre nødvendig informasjon til datavarehuset</w:t>
      </w:r>
      <w:r w:rsidR="00E55342">
        <w:t>.</w:t>
      </w:r>
      <w:r w:rsidR="00B97123">
        <w:t xml:space="preserve"> CDC er foretrukket</w:t>
      </w:r>
      <w:r w:rsidR="00291220">
        <w:t>,</w:t>
      </w:r>
      <w:r w:rsidR="00B97123">
        <w:t xml:space="preserve"> grunnet mindre last på </w:t>
      </w:r>
      <w:proofErr w:type="spellStart"/>
      <w:r w:rsidR="00B97123">
        <w:t>avgiversystemet</w:t>
      </w:r>
      <w:proofErr w:type="spellEnd"/>
      <w:r>
        <w:t>.</w:t>
      </w:r>
    </w:p>
    <w:p w14:paraId="4D58B630" w14:textId="3E768A7C" w:rsidR="00B56807" w:rsidRDefault="00B56807" w:rsidP="00B56807">
      <w:pPr>
        <w:pStyle w:val="Brdtekst"/>
      </w:pPr>
      <w:r>
        <w:t>Den informasjonen som overføres datavarehuset skal sendes over i den form som den ligger i fagsystemet, altså uten endringer og transformeringer inntil de har nådd datavarehuset.</w:t>
      </w:r>
    </w:p>
    <w:p w14:paraId="5F522049" w14:textId="47913AD9" w:rsidR="00B56807" w:rsidRDefault="00B56807" w:rsidP="00B56807">
      <w:pPr>
        <w:pStyle w:val="SPNormal"/>
        <w:rPr>
          <w:b/>
          <w:i/>
        </w:rPr>
      </w:pPr>
      <w:r w:rsidRPr="001E7E6D">
        <w:t>Der RDAP skal hente informasjon direkte fra kilden, skal dette kunne gjøres uten at det skal være nødvendig å gå via kildens applikasjonslag eller via leverandørproprietære løsninger</w:t>
      </w:r>
      <w:r w:rsidR="00BE2E9D">
        <w:t>,</w:t>
      </w:r>
      <w:r w:rsidRPr="001E7E6D">
        <w:t xml:space="preserve"> </w:t>
      </w:r>
      <w:proofErr w:type="spellStart"/>
      <w:r w:rsidR="00BE2E9D">
        <w:t>ref</w:t>
      </w:r>
      <w:proofErr w:type="spellEnd"/>
      <w:r w:rsidR="00BE2E9D">
        <w:t xml:space="preserve"> </w:t>
      </w:r>
      <w:r w:rsidRPr="001E7E6D">
        <w:t>«</w:t>
      </w:r>
      <w:r w:rsidRPr="00B21895">
        <w:rPr>
          <w:i/>
        </w:rPr>
        <w:t xml:space="preserve">Målarkitektur for regional </w:t>
      </w:r>
      <w:proofErr w:type="spellStart"/>
      <w:r w:rsidRPr="00B21895">
        <w:rPr>
          <w:i/>
        </w:rPr>
        <w:t>data-og</w:t>
      </w:r>
      <w:proofErr w:type="spellEnd"/>
      <w:r w:rsidRPr="00B21895">
        <w:rPr>
          <w:i/>
        </w:rPr>
        <w:t xml:space="preserve"> analyseplattform»</w:t>
      </w:r>
      <w:r w:rsidR="00BE2E9D">
        <w:rPr>
          <w:i/>
        </w:rPr>
        <w:t>.</w:t>
      </w:r>
    </w:p>
    <w:p w14:paraId="13CC5FC3" w14:textId="55B0CC2D" w:rsidR="008D1A39" w:rsidRDefault="00B56807" w:rsidP="00B56807">
      <w:pPr>
        <w:pStyle w:val="SPNormal"/>
      </w:pPr>
      <w:r>
        <w:t>RDAP vil også kunne benytte eksisterende meldings</w:t>
      </w:r>
      <w:r w:rsidR="00110385">
        <w:t xml:space="preserve">integrasjoner </w:t>
      </w:r>
      <w:r w:rsidR="004A05B8">
        <w:t>istedenfor å etablere nye ETL/CDC flyter</w:t>
      </w:r>
      <w:r w:rsidR="00E84C10">
        <w:t>.</w:t>
      </w:r>
      <w:r w:rsidR="004A05B8">
        <w:t xml:space="preserve"> </w:t>
      </w:r>
      <w:r w:rsidR="00E84C10">
        <w:t xml:space="preserve">Ved behov for opplag i eksterne data og kodeverk vil RDAP også kunne ta i bruk </w:t>
      </w:r>
      <w:r>
        <w:t xml:space="preserve">API for å </w:t>
      </w:r>
      <w:r w:rsidR="004A05B8">
        <w:t>supplere</w:t>
      </w:r>
      <w:r w:rsidR="00AD6538">
        <w:t xml:space="preserve"> der </w:t>
      </w:r>
      <w:r w:rsidR="008D1A39">
        <w:t>tilstrekkelig data</w:t>
      </w:r>
      <w:r w:rsidR="00AD6538">
        <w:t xml:space="preserve"> ikke kommer gjennom </w:t>
      </w:r>
      <w:proofErr w:type="spellStart"/>
      <w:r w:rsidR="00AD6538">
        <w:t>hovedintegrasjoner</w:t>
      </w:r>
      <w:proofErr w:type="spellEnd"/>
      <w:r w:rsidR="00AD6538">
        <w:t>.</w:t>
      </w:r>
    </w:p>
    <w:p w14:paraId="6CAD69FB" w14:textId="25E120A2" w:rsidR="00B56807" w:rsidRPr="00B21895" w:rsidRDefault="00C73936" w:rsidP="00B56807">
      <w:pPr>
        <w:pStyle w:val="SPNormal"/>
        <w:rPr>
          <w:b/>
          <w:sz w:val="26"/>
          <w:szCs w:val="26"/>
        </w:rPr>
      </w:pPr>
      <w:r>
        <w:t xml:space="preserve">Der </w:t>
      </w:r>
      <w:r w:rsidR="00B56807">
        <w:t xml:space="preserve">RDAP </w:t>
      </w:r>
      <w:r>
        <w:t xml:space="preserve">skal tilby </w:t>
      </w:r>
      <w:r w:rsidR="006C38DC">
        <w:t>informasjon til sekundærbrukere, vil dette kunne gjøres via</w:t>
      </w:r>
      <w:r w:rsidR="00B56807">
        <w:t xml:space="preserve"> </w:t>
      </w:r>
      <w:r w:rsidR="00DE4D9C">
        <w:t xml:space="preserve">sikrede grensesnitt på </w:t>
      </w:r>
      <w:r w:rsidR="00B56807">
        <w:t>API Plattformen.</w:t>
      </w:r>
    </w:p>
    <w:p w14:paraId="53C7BDBD" w14:textId="77777777" w:rsidR="00B56807" w:rsidRDefault="00B56807" w:rsidP="000D7C7F">
      <w:pPr>
        <w:pStyle w:val="Overskrift1"/>
      </w:pPr>
      <w:bookmarkStart w:id="18" w:name="_Ref157674767"/>
      <w:bookmarkStart w:id="19" w:name="_Toc157759654"/>
      <w:bookmarkStart w:id="20" w:name="_Toc162254154"/>
      <w:r>
        <w:t>MTU</w:t>
      </w:r>
      <w:bookmarkEnd w:id="18"/>
      <w:bookmarkEnd w:id="19"/>
      <w:bookmarkEnd w:id="20"/>
    </w:p>
    <w:p w14:paraId="30C6E9BB" w14:textId="77777777" w:rsidR="00B56807" w:rsidRDefault="00B56807" w:rsidP="00B56807">
      <w:pPr>
        <w:spacing w:after="200" w:line="276" w:lineRule="auto"/>
        <w:rPr>
          <w:rFonts w:ascii="Calibri" w:eastAsia="Calibri" w:hAnsi="Calibri" w:cs="Calibri"/>
        </w:rPr>
      </w:pPr>
      <w:r>
        <w:rPr>
          <w:rFonts w:ascii="Calibri" w:eastAsia="Calibri" w:hAnsi="Calibri" w:cs="Calibri"/>
        </w:rPr>
        <w:t xml:space="preserve">I arbeidet med MTU integrasjon i HSØ er MTU-området delt inn i 3 kategorier:. </w:t>
      </w:r>
    </w:p>
    <w:p w14:paraId="5A017E41" w14:textId="77777777" w:rsidR="00B56807" w:rsidRPr="004076F4" w:rsidRDefault="00B56807" w:rsidP="00B56807">
      <w:pPr>
        <w:pStyle w:val="Listeavsnitt"/>
        <w:numPr>
          <w:ilvl w:val="0"/>
          <w:numId w:val="57"/>
        </w:numPr>
        <w:rPr>
          <w:rFonts w:cs="Calibri"/>
        </w:rPr>
      </w:pPr>
      <w:r w:rsidRPr="004076F4">
        <w:rPr>
          <w:rFonts w:cs="Calibri"/>
        </w:rPr>
        <w:t>Point-</w:t>
      </w:r>
      <w:proofErr w:type="spellStart"/>
      <w:r w:rsidRPr="004076F4">
        <w:rPr>
          <w:rFonts w:cs="Calibri"/>
        </w:rPr>
        <w:t>of</w:t>
      </w:r>
      <w:proofErr w:type="spellEnd"/>
      <w:r w:rsidRPr="004076F4">
        <w:rPr>
          <w:rFonts w:cs="Calibri"/>
        </w:rPr>
        <w:t xml:space="preserve">-Care MTU/ Personal Health MTU – for målinger på hhv sykehus og </w:t>
      </w:r>
      <w:r>
        <w:rPr>
          <w:rFonts w:cs="Calibri"/>
        </w:rPr>
        <w:t>pasientens hjem</w:t>
      </w:r>
    </w:p>
    <w:p w14:paraId="06555CDB" w14:textId="77777777" w:rsidR="00B56807" w:rsidRPr="00537FBC" w:rsidRDefault="00B56807" w:rsidP="00B56807">
      <w:pPr>
        <w:pStyle w:val="Listeavsnitt"/>
        <w:numPr>
          <w:ilvl w:val="0"/>
          <w:numId w:val="57"/>
        </w:numPr>
        <w:rPr>
          <w:rFonts w:cs="Calibri"/>
        </w:rPr>
      </w:pPr>
      <w:proofErr w:type="spellStart"/>
      <w:r w:rsidRPr="00537FBC">
        <w:rPr>
          <w:rFonts w:cs="Calibri"/>
        </w:rPr>
        <w:t>Multimedie</w:t>
      </w:r>
      <w:proofErr w:type="spellEnd"/>
      <w:r w:rsidRPr="00537FBC">
        <w:rPr>
          <w:rFonts w:cs="Calibri"/>
        </w:rPr>
        <w:t xml:space="preserve"> MTU</w:t>
      </w:r>
      <w:r>
        <w:rPr>
          <w:rFonts w:cs="Calibri"/>
        </w:rPr>
        <w:t xml:space="preserve"> – for </w:t>
      </w:r>
      <w:proofErr w:type="spellStart"/>
      <w:r>
        <w:rPr>
          <w:rFonts w:cs="Calibri"/>
        </w:rPr>
        <w:t>multimedie</w:t>
      </w:r>
      <w:proofErr w:type="spellEnd"/>
      <w:r>
        <w:rPr>
          <w:rFonts w:cs="Calibri"/>
        </w:rPr>
        <w:t xml:space="preserve"> MTU</w:t>
      </w:r>
    </w:p>
    <w:p w14:paraId="13D7FDDA" w14:textId="77777777" w:rsidR="00B56807" w:rsidRPr="004076F4" w:rsidRDefault="00B56807" w:rsidP="00B56807">
      <w:pPr>
        <w:pStyle w:val="Listeavsnitt"/>
        <w:numPr>
          <w:ilvl w:val="0"/>
          <w:numId w:val="57"/>
        </w:numPr>
        <w:rPr>
          <w:rFonts w:cs="Calibri"/>
          <w:lang w:val="en-US"/>
        </w:rPr>
      </w:pPr>
      <w:proofErr w:type="spellStart"/>
      <w:r w:rsidRPr="004076F4">
        <w:rPr>
          <w:rFonts w:cs="Calibri"/>
          <w:lang w:val="en-US"/>
        </w:rPr>
        <w:t>Laboratorie</w:t>
      </w:r>
      <w:proofErr w:type="spellEnd"/>
      <w:r w:rsidRPr="004076F4">
        <w:rPr>
          <w:rFonts w:cs="Calibri"/>
          <w:lang w:val="en-US"/>
        </w:rPr>
        <w:t xml:space="preserve"> MTU – for </w:t>
      </w:r>
      <w:proofErr w:type="spellStart"/>
      <w:r w:rsidRPr="004076F4">
        <w:rPr>
          <w:rFonts w:cs="Calibri"/>
          <w:lang w:val="en-US"/>
        </w:rPr>
        <w:t>laboratorie</w:t>
      </w:r>
      <w:proofErr w:type="spellEnd"/>
      <w:r w:rsidRPr="004076F4">
        <w:rPr>
          <w:rFonts w:cs="Calibri"/>
          <w:lang w:val="en-US"/>
        </w:rPr>
        <w:t xml:space="preserve"> MT</w:t>
      </w:r>
      <w:r>
        <w:rPr>
          <w:rFonts w:cs="Calibri"/>
          <w:lang w:val="en-US"/>
        </w:rPr>
        <w:t>U</w:t>
      </w:r>
    </w:p>
    <w:p w14:paraId="603241D3" w14:textId="77777777" w:rsidR="00B56807" w:rsidRPr="00AA6678" w:rsidRDefault="00B56807" w:rsidP="00B56807">
      <w:pPr>
        <w:spacing w:after="200" w:line="276" w:lineRule="auto"/>
        <w:rPr>
          <w:rFonts w:ascii="Calibri" w:eastAsia="Calibri" w:hAnsi="Calibri" w:cs="Calibri"/>
        </w:rPr>
      </w:pPr>
      <w:r>
        <w:rPr>
          <w:rFonts w:ascii="Calibri" w:eastAsia="Calibri" w:hAnsi="Calibri" w:cs="Calibri"/>
        </w:rPr>
        <w:t>HSØ har anskaffet spesialiserte integrasjonskomponenter</w:t>
      </w:r>
      <w:r w:rsidRPr="00AA6678">
        <w:rPr>
          <w:rFonts w:ascii="Calibri" w:eastAsia="Calibri" w:hAnsi="Calibri" w:cs="Calibri"/>
        </w:rPr>
        <w:t xml:space="preserve"> </w:t>
      </w:r>
      <w:r>
        <w:rPr>
          <w:rFonts w:ascii="Calibri" w:eastAsia="Calibri" w:hAnsi="Calibri" w:cs="Calibri"/>
        </w:rPr>
        <w:t xml:space="preserve">for integrasjon av MTU på de to første områdene. Disse er: </w:t>
      </w:r>
    </w:p>
    <w:p w14:paraId="03142D3F" w14:textId="77777777" w:rsidR="00B56807" w:rsidRDefault="00B56807" w:rsidP="00B56807">
      <w:pPr>
        <w:pStyle w:val="Listeavsnitt"/>
        <w:numPr>
          <w:ilvl w:val="0"/>
          <w:numId w:val="56"/>
        </w:numPr>
        <w:spacing w:after="160" w:line="259" w:lineRule="auto"/>
      </w:pPr>
      <w:r w:rsidRPr="00653CB3">
        <w:t>Point-</w:t>
      </w:r>
      <w:proofErr w:type="spellStart"/>
      <w:r w:rsidRPr="00653CB3">
        <w:t>of</w:t>
      </w:r>
      <w:proofErr w:type="spellEnd"/>
      <w:r w:rsidRPr="00653CB3">
        <w:t>-Care Gateway (</w:t>
      </w:r>
      <w:proofErr w:type="spellStart"/>
      <w:r w:rsidRPr="00653CB3">
        <w:t>PoCG</w:t>
      </w:r>
      <w:proofErr w:type="spellEnd"/>
      <w:r w:rsidRPr="00653CB3">
        <w:t xml:space="preserve">): </w:t>
      </w:r>
      <w:proofErr w:type="spellStart"/>
      <w:r w:rsidRPr="00653CB3">
        <w:t>Ascom</w:t>
      </w:r>
      <w:proofErr w:type="spellEnd"/>
      <w:r w:rsidRPr="00653CB3">
        <w:t xml:space="preserve"> </w:t>
      </w:r>
      <w:proofErr w:type="spellStart"/>
      <w:r w:rsidRPr="00653CB3">
        <w:t>Digistat</w:t>
      </w:r>
      <w:proofErr w:type="spellEnd"/>
      <w:r w:rsidRPr="00653CB3">
        <w:t xml:space="preserve"> (grønn </w:t>
      </w:r>
      <w:r>
        <w:t>k</w:t>
      </w:r>
      <w:r w:rsidRPr="00653CB3">
        <w:t>omponent le</w:t>
      </w:r>
      <w:r>
        <w:t>ngst til venstre)</w:t>
      </w:r>
    </w:p>
    <w:p w14:paraId="38188B73" w14:textId="77777777" w:rsidR="00B56807" w:rsidRDefault="00B56807" w:rsidP="00B56807">
      <w:pPr>
        <w:pStyle w:val="Listeavsnitt"/>
        <w:numPr>
          <w:ilvl w:val="0"/>
          <w:numId w:val="56"/>
        </w:numPr>
        <w:spacing w:after="160" w:line="259" w:lineRule="auto"/>
      </w:pPr>
      <w:r w:rsidRPr="00653CB3">
        <w:t>Personal Health Gateway (PHG): Under anskaffelse</w:t>
      </w:r>
      <w:r>
        <w:t xml:space="preserve"> (grønn komponent nest lengst til høyre)</w:t>
      </w:r>
    </w:p>
    <w:p w14:paraId="20AA9226" w14:textId="77777777" w:rsidR="00B56807" w:rsidRDefault="00B56807" w:rsidP="00B56807">
      <w:pPr>
        <w:pStyle w:val="Listeavsnitt"/>
        <w:numPr>
          <w:ilvl w:val="0"/>
          <w:numId w:val="56"/>
        </w:numPr>
        <w:spacing w:after="160" w:line="259" w:lineRule="auto"/>
      </w:pPr>
      <w:r w:rsidRPr="00653CB3">
        <w:t>Regionalt Multimediearkiv</w:t>
      </w:r>
      <w:r>
        <w:t xml:space="preserve"> (RMA)</w:t>
      </w:r>
      <w:r w:rsidRPr="00653CB3">
        <w:t xml:space="preserve">: </w:t>
      </w:r>
      <w:proofErr w:type="spellStart"/>
      <w:r w:rsidRPr="00653CB3">
        <w:t>Sectra</w:t>
      </w:r>
      <w:proofErr w:type="spellEnd"/>
      <w:r w:rsidRPr="00653CB3">
        <w:t xml:space="preserve"> VN</w:t>
      </w:r>
      <w:r>
        <w:t xml:space="preserve">A/ </w:t>
      </w:r>
      <w:proofErr w:type="spellStart"/>
      <w:r>
        <w:t>Sectra</w:t>
      </w:r>
      <w:proofErr w:type="spellEnd"/>
      <w:r>
        <w:t xml:space="preserve"> Connectivity </w:t>
      </w:r>
      <w:proofErr w:type="spellStart"/>
      <w:r>
        <w:t>Hub</w:t>
      </w:r>
      <w:proofErr w:type="spellEnd"/>
      <w:r>
        <w:t xml:space="preserve"> (grønn komponent nest lengst til venstre)</w:t>
      </w:r>
    </w:p>
    <w:p w14:paraId="5D2FAEA7" w14:textId="77777777" w:rsidR="00085F39" w:rsidRDefault="00085F39" w:rsidP="00850631">
      <w:pPr>
        <w:pStyle w:val="Listeavsnitt"/>
        <w:spacing w:after="160" w:line="259" w:lineRule="auto"/>
      </w:pPr>
    </w:p>
    <w:p w14:paraId="07A77A2B" w14:textId="77777777" w:rsidR="00085F39" w:rsidRDefault="00085F39" w:rsidP="00085F39">
      <w:pPr>
        <w:pStyle w:val="Overskrift3"/>
      </w:pPr>
      <w:r>
        <w:t xml:space="preserve">MTU </w:t>
      </w:r>
      <w:proofErr w:type="spellStart"/>
      <w:r>
        <w:t>PoC</w:t>
      </w:r>
      <w:proofErr w:type="spellEnd"/>
      <w:r>
        <w:t xml:space="preserve"> og PH </w:t>
      </w:r>
      <w:proofErr w:type="spellStart"/>
      <w:r>
        <w:t>gateway</w:t>
      </w:r>
      <w:proofErr w:type="spellEnd"/>
    </w:p>
    <w:p w14:paraId="21D6C87E" w14:textId="395CAA92" w:rsidR="00C72604" w:rsidRDefault="00C72604" w:rsidP="00C72604">
      <w:pPr>
        <w:pStyle w:val="Brdtekst"/>
      </w:pPr>
      <w:r>
        <w:t xml:space="preserve">Det </w:t>
      </w:r>
      <w:proofErr w:type="spellStart"/>
      <w:r>
        <w:t>arkitekturmessig</w:t>
      </w:r>
      <w:proofErr w:type="spellEnd"/>
      <w:r>
        <w:t xml:space="preserve"> </w:t>
      </w:r>
      <w:proofErr w:type="spellStart"/>
      <w:r>
        <w:t>m</w:t>
      </w:r>
      <w:r w:rsidRPr="00B65AB6">
        <w:t>ålbilde</w:t>
      </w:r>
      <w:proofErr w:type="spellEnd"/>
      <w:r w:rsidRPr="00B65AB6">
        <w:t xml:space="preserve"> for point-</w:t>
      </w:r>
      <w:proofErr w:type="spellStart"/>
      <w:r w:rsidRPr="00B65AB6">
        <w:t>of</w:t>
      </w:r>
      <w:proofErr w:type="spellEnd"/>
      <w:r w:rsidRPr="00B65AB6">
        <w:t>-</w:t>
      </w:r>
      <w:proofErr w:type="spellStart"/>
      <w:r w:rsidRPr="00B65AB6">
        <w:t>car</w:t>
      </w:r>
      <w:r w:rsidRPr="004076F4">
        <w:t>e</w:t>
      </w:r>
      <w:proofErr w:type="spellEnd"/>
      <w:r w:rsidRPr="004076F4">
        <w:t xml:space="preserve"> </w:t>
      </w:r>
      <w:r>
        <w:t xml:space="preserve">og personale </w:t>
      </w:r>
      <w:proofErr w:type="spellStart"/>
      <w:r>
        <w:t>healt</w:t>
      </w:r>
      <w:proofErr w:type="spellEnd"/>
      <w:r>
        <w:t xml:space="preserve"> </w:t>
      </w:r>
      <w:r w:rsidRPr="004076F4">
        <w:t>område</w:t>
      </w:r>
      <w:r>
        <w:t>ne</w:t>
      </w:r>
      <w:r w:rsidRPr="004076F4">
        <w:t xml:space="preserve"> </w:t>
      </w:r>
      <w:r>
        <w:t xml:space="preserve">er illustrert i </w:t>
      </w:r>
      <w:r>
        <w:fldChar w:fldCharType="begin"/>
      </w:r>
      <w:r>
        <w:instrText xml:space="preserve"> REF _Ref160191545 \h </w:instrText>
      </w:r>
      <w:r>
        <w:fldChar w:fldCharType="separate"/>
      </w:r>
      <w:r w:rsidR="00F009FE">
        <w:t xml:space="preserve">Figur </w:t>
      </w:r>
      <w:r w:rsidR="00F009FE">
        <w:rPr>
          <w:noProof/>
        </w:rPr>
        <w:t>5</w:t>
      </w:r>
      <w:r>
        <w:fldChar w:fldCharType="end"/>
      </w:r>
      <w:r>
        <w:t>.</w:t>
      </w:r>
    </w:p>
    <w:p w14:paraId="47D65AB2" w14:textId="77777777" w:rsidR="00C72604" w:rsidRPr="004076F4" w:rsidRDefault="00C72604" w:rsidP="3D28F70C">
      <w:pPr>
        <w:pStyle w:val="Brdtekst"/>
        <w:rPr>
          <w:b/>
          <w:bCs/>
        </w:rPr>
      </w:pPr>
      <w:proofErr w:type="spellStart"/>
      <w:r>
        <w:t>PoCG</w:t>
      </w:r>
      <w:proofErr w:type="spellEnd"/>
      <w:r>
        <w:t xml:space="preserve"> og PHG omformer proprietære formater fra hhv </w:t>
      </w:r>
      <w:proofErr w:type="spellStart"/>
      <w:r>
        <w:t>PoC</w:t>
      </w:r>
      <w:proofErr w:type="spellEnd"/>
      <w:r>
        <w:t xml:space="preserve"> MTU og MU i hjemmet til internasjonalt standardiserte FHIR-profiler. For </w:t>
      </w:r>
      <w:proofErr w:type="spellStart"/>
      <w:r>
        <w:t>PoC</w:t>
      </w:r>
      <w:proofErr w:type="spellEnd"/>
      <w:r>
        <w:t xml:space="preserve"> MTU på sykehus har det frem til nå ikke eksistert standardiserte formater informasjon som kan produseres direkte fra MTU, men </w:t>
      </w:r>
      <w:proofErr w:type="spellStart"/>
      <w:r>
        <w:t>HSØs</w:t>
      </w:r>
      <w:proofErr w:type="spellEnd"/>
      <w:r>
        <w:t xml:space="preserve"> </w:t>
      </w:r>
      <w:proofErr w:type="spellStart"/>
      <w:r>
        <w:t>målbilde</w:t>
      </w:r>
      <w:proofErr w:type="spellEnd"/>
      <w:r>
        <w:t xml:space="preserve"> peker på ISO 11073 </w:t>
      </w:r>
      <w:proofErr w:type="spellStart"/>
      <w:r>
        <w:t>Serviceoriented</w:t>
      </w:r>
      <w:proofErr w:type="spellEnd"/>
      <w:r>
        <w:t xml:space="preserve"> Device Connection (SDC) som de siste årene har etablert seg som en internasjonal standard som åpner for helt nye muligheter for samhandling mellom MTU på sykehus. Standarden har foreløpig ikke bred adopsjon i markedet, men HSØ vil kravstille støtte for standarden i anskaffelser med en vekting som vil øke fremover i tid. </w:t>
      </w:r>
    </w:p>
    <w:p w14:paraId="5017FC00" w14:textId="0E11233C" w:rsidR="268B51CC" w:rsidRDefault="268B51CC" w:rsidP="3D28F70C">
      <w:pPr>
        <w:pStyle w:val="Brdtekst"/>
      </w:pPr>
      <w:proofErr w:type="spellStart"/>
      <w:r>
        <w:t>PoCG</w:t>
      </w:r>
      <w:proofErr w:type="spellEnd"/>
      <w:r>
        <w:t xml:space="preserve"> og PHG transformerer MTU-spesifikke grensesnitt til omforente FHIR-grensesnitt basert på internasjonale </w:t>
      </w:r>
      <w:r w:rsidR="05599243">
        <w:t xml:space="preserve">implementasjonsguider for videresending av MTU-data til kliniske fagsystemer. </w:t>
      </w:r>
    </w:p>
    <w:p w14:paraId="566A56AD" w14:textId="77777777" w:rsidR="00C72604" w:rsidRDefault="00C72604" w:rsidP="00850631">
      <w:pPr>
        <w:spacing w:after="160" w:line="259" w:lineRule="auto"/>
      </w:pPr>
    </w:p>
    <w:p w14:paraId="7F28DC75" w14:textId="77777777" w:rsidR="009E6FA2" w:rsidRDefault="009E6FA2" w:rsidP="009E6FA2">
      <w:pPr>
        <w:pStyle w:val="Brdtekst"/>
        <w:keepNext/>
        <w:jc w:val="center"/>
      </w:pPr>
      <w:r>
        <w:rPr>
          <w:noProof/>
        </w:rPr>
        <w:drawing>
          <wp:inline distT="0" distB="0" distL="0" distR="0" wp14:anchorId="235790D9" wp14:editId="7F66604A">
            <wp:extent cx="3594534" cy="2646219"/>
            <wp:effectExtent l="0" t="0" r="6350" b="1905"/>
            <wp:docPr id="1628061605" name="Bilde 1" descr="Et bilde som inneholder tekst, skjermbilde, diagram,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61605" name="Bilde 1" descr="Et bilde som inneholder tekst, skjermbilde, diagram, line&#10;&#10;Automatisk generert beskrivels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95170" cy="2646687"/>
                    </a:xfrm>
                    <a:prstGeom prst="rect">
                      <a:avLst/>
                    </a:prstGeom>
                    <a:noFill/>
                  </pic:spPr>
                </pic:pic>
              </a:graphicData>
            </a:graphic>
          </wp:inline>
        </w:drawing>
      </w:r>
    </w:p>
    <w:p w14:paraId="5D9E7767" w14:textId="51C07A45" w:rsidR="009E6FA2" w:rsidRPr="00B65AB6" w:rsidRDefault="009E6FA2" w:rsidP="009E6FA2">
      <w:pPr>
        <w:pStyle w:val="Bildetekst"/>
        <w:jc w:val="center"/>
      </w:pPr>
      <w:bookmarkStart w:id="21" w:name="_Ref160191545"/>
      <w:r>
        <w:t xml:space="preserve">Figur </w:t>
      </w:r>
      <w:r>
        <w:fldChar w:fldCharType="begin"/>
      </w:r>
      <w:r>
        <w:instrText>SEQ Figur \* ARABIC</w:instrText>
      </w:r>
      <w:r>
        <w:fldChar w:fldCharType="separate"/>
      </w:r>
      <w:r w:rsidR="00F009FE">
        <w:rPr>
          <w:noProof/>
        </w:rPr>
        <w:t>5</w:t>
      </w:r>
      <w:r>
        <w:fldChar w:fldCharType="end"/>
      </w:r>
      <w:bookmarkEnd w:id="21"/>
      <w:r>
        <w:t xml:space="preserve"> - MTU - </w:t>
      </w:r>
      <w:proofErr w:type="spellStart"/>
      <w:r>
        <w:t>PoC</w:t>
      </w:r>
      <w:proofErr w:type="spellEnd"/>
      <w:r>
        <w:t xml:space="preserve"> og </w:t>
      </w:r>
      <w:proofErr w:type="spellStart"/>
      <w:r>
        <w:t>PHGateways</w:t>
      </w:r>
      <w:proofErr w:type="spellEnd"/>
    </w:p>
    <w:p w14:paraId="2818D231" w14:textId="77777777" w:rsidR="00600D16" w:rsidRDefault="00600D16" w:rsidP="00600D16">
      <w:pPr>
        <w:pStyle w:val="Overskrift3"/>
      </w:pPr>
      <w:r>
        <w:t>Multimedia MTU</w:t>
      </w:r>
    </w:p>
    <w:p w14:paraId="0CF1780F" w14:textId="36FA9264" w:rsidR="00600D16" w:rsidRDefault="00600D16" w:rsidP="00B56807">
      <w:pPr>
        <w:pStyle w:val="Brdtekst"/>
      </w:pPr>
      <w:r>
        <w:t xml:space="preserve">På multimedieområdet er Regionalt multimediearkiv (RMA) etablert som regional integrasjonskomponent. RMA består av </w:t>
      </w:r>
      <w:proofErr w:type="spellStart"/>
      <w:r w:rsidRPr="002E2642">
        <w:t>Sectra</w:t>
      </w:r>
      <w:proofErr w:type="spellEnd"/>
      <w:r w:rsidRPr="002E2642">
        <w:t xml:space="preserve"> Connectivity </w:t>
      </w:r>
      <w:proofErr w:type="spellStart"/>
      <w:r w:rsidRPr="002E2642">
        <w:t>Hub</w:t>
      </w:r>
      <w:proofErr w:type="spellEnd"/>
      <w:r>
        <w:t xml:space="preserve"> (SCH)</w:t>
      </w:r>
      <w:r w:rsidRPr="002E2642">
        <w:t xml:space="preserve"> og </w:t>
      </w:r>
      <w:proofErr w:type="spellStart"/>
      <w:r w:rsidRPr="002E2642">
        <w:t>Sectra</w:t>
      </w:r>
      <w:proofErr w:type="spellEnd"/>
      <w:r w:rsidRPr="002E2642">
        <w:t xml:space="preserve"> VNA</w:t>
      </w:r>
      <w:r>
        <w:t xml:space="preserve">. I det regionale målbildet er RMA den sentrale </w:t>
      </w:r>
      <w:proofErr w:type="spellStart"/>
      <w:r>
        <w:t>huben</w:t>
      </w:r>
      <w:proofErr w:type="spellEnd"/>
      <w:r>
        <w:t xml:space="preserve"> for deling (og langtidslagring) av standardiserte multimedieobjekter, men SCH kan benyttes som </w:t>
      </w:r>
      <w:proofErr w:type="spellStart"/>
      <w:r>
        <w:t>worklist</w:t>
      </w:r>
      <w:proofErr w:type="spellEnd"/>
      <w:r>
        <w:t xml:space="preserve"> (WL)/ arbeidslisteserver.</w:t>
      </w:r>
    </w:p>
    <w:p w14:paraId="0FA3C571" w14:textId="3B985F8D" w:rsidR="00B56807" w:rsidRDefault="00B56807" w:rsidP="009E6FA2">
      <w:pPr>
        <w:pStyle w:val="Brdtekst"/>
      </w:pPr>
      <w:r w:rsidRPr="0033524F">
        <w:t>For multimedieområdet er det etablert et overordnet regionalt prinsipp som krever at det skal kravstilles støtte for DICOM i anskaffelser av multimedie-MTU for modaliteter der DICOM-standarder finnes. For modaliteter hvor det fortsatt ikke finnes internasjonale DICOM-standarder bør det kravstilles at leverandør migrerer til DICOM-standarder når de blir godkjent.</w:t>
      </w:r>
    </w:p>
    <w:p w14:paraId="18DA394C" w14:textId="77777777" w:rsidR="00B56807" w:rsidRDefault="00B56807" w:rsidP="00B56807">
      <w:proofErr w:type="spellStart"/>
      <w:r>
        <w:t>Arkitekturmessig</w:t>
      </w:r>
      <w:proofErr w:type="spellEnd"/>
      <w:r>
        <w:t xml:space="preserve"> </w:t>
      </w:r>
      <w:proofErr w:type="spellStart"/>
      <w:r>
        <w:t>målbilde</w:t>
      </w:r>
      <w:proofErr w:type="spellEnd"/>
      <w:r w:rsidRPr="005935FE">
        <w:t xml:space="preserve"> for </w:t>
      </w:r>
      <w:r>
        <w:t>multimedieområdet</w:t>
      </w:r>
      <w:r w:rsidRPr="005935FE">
        <w:t xml:space="preserve"> kan illustreres slik:</w:t>
      </w:r>
    </w:p>
    <w:p w14:paraId="06D4E9C3" w14:textId="77777777" w:rsidR="00B56807" w:rsidRPr="009F5181" w:rsidRDefault="00B56807" w:rsidP="00B56807">
      <w:pPr>
        <w:rPr>
          <w:color w:val="FF0000"/>
        </w:rPr>
      </w:pPr>
    </w:p>
    <w:p w14:paraId="31188674" w14:textId="77777777" w:rsidR="00B56807" w:rsidRDefault="00B56807" w:rsidP="00B56807">
      <w:pPr>
        <w:keepNext/>
        <w:jc w:val="center"/>
      </w:pPr>
      <w:r>
        <w:rPr>
          <w:noProof/>
          <w:color w:val="2B579A"/>
          <w:shd w:val="clear" w:color="auto" w:fill="E6E6E6"/>
        </w:rPr>
        <w:drawing>
          <wp:inline distT="0" distB="0" distL="0" distR="0" wp14:anchorId="188E780E" wp14:editId="63EC6833">
            <wp:extent cx="4905881" cy="2854037"/>
            <wp:effectExtent l="0" t="0" r="0" b="3810"/>
            <wp:docPr id="1966952463" name="Bilde 1966952463" descr="Et bilde som inneholder tekst, skjermbilde, diagram,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952463" name="Bilde 1966952463" descr="Et bilde som inneholder tekst, skjermbilde, diagram, Font&#10;&#10;Automatisk generert beskrivels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63684" cy="2887664"/>
                    </a:xfrm>
                    <a:prstGeom prst="rect">
                      <a:avLst/>
                    </a:prstGeom>
                    <a:noFill/>
                  </pic:spPr>
                </pic:pic>
              </a:graphicData>
            </a:graphic>
          </wp:inline>
        </w:drawing>
      </w:r>
    </w:p>
    <w:p w14:paraId="14EAD4DA" w14:textId="4DE1D7E8" w:rsidR="00B56807" w:rsidRPr="002E2642" w:rsidRDefault="00B56807" w:rsidP="00B56807">
      <w:pPr>
        <w:pStyle w:val="Bildetekst"/>
        <w:jc w:val="center"/>
      </w:pPr>
      <w:r>
        <w:t xml:space="preserve">Figur </w:t>
      </w:r>
      <w:r>
        <w:fldChar w:fldCharType="begin"/>
      </w:r>
      <w:r>
        <w:instrText>SEQ Figur \* ARABIC</w:instrText>
      </w:r>
      <w:r>
        <w:fldChar w:fldCharType="separate"/>
      </w:r>
      <w:r w:rsidR="00F009FE">
        <w:rPr>
          <w:noProof/>
        </w:rPr>
        <w:t>6</w:t>
      </w:r>
      <w:r>
        <w:fldChar w:fldCharType="end"/>
      </w:r>
      <w:r>
        <w:t xml:space="preserve">: Overordnet </w:t>
      </w:r>
      <w:proofErr w:type="spellStart"/>
      <w:r>
        <w:t>målarkiektur</w:t>
      </w:r>
      <w:proofErr w:type="spellEnd"/>
      <w:r>
        <w:t xml:space="preserve"> RMA</w:t>
      </w:r>
    </w:p>
    <w:p w14:paraId="0FF47854" w14:textId="77777777" w:rsidR="00B56807" w:rsidRPr="00603F6D" w:rsidRDefault="00B56807" w:rsidP="00B56807">
      <w:pPr>
        <w:pStyle w:val="Brdtekst"/>
      </w:pPr>
    </w:p>
    <w:p w14:paraId="30B8ECC8" w14:textId="77777777" w:rsidR="00B56807" w:rsidRDefault="00B56807" w:rsidP="00B56807">
      <w:pPr>
        <w:pStyle w:val="Overskrift3"/>
      </w:pPr>
      <w:r>
        <w:lastRenderedPageBreak/>
        <w:t>Sikkerhet</w:t>
      </w:r>
    </w:p>
    <w:p w14:paraId="3A62F130" w14:textId="15B26122" w:rsidR="00B56807" w:rsidRDefault="00B56807" w:rsidP="000E15D4">
      <w:pPr>
        <w:pStyle w:val="Brdtekst"/>
      </w:pPr>
      <w:r>
        <w:t xml:space="preserve">En utfordring med integrering av MTU er at de ofte ikke står i samme nett som resten av sykehusets applikasjoner, gjerne omtalt som </w:t>
      </w:r>
      <w:proofErr w:type="spellStart"/>
      <w:r>
        <w:t>udriftet</w:t>
      </w:r>
      <w:proofErr w:type="spellEnd"/>
      <w:r>
        <w:t xml:space="preserve"> nett. Det betyr at det må etableres en sikker kanal mellom MTU i </w:t>
      </w:r>
      <w:proofErr w:type="spellStart"/>
      <w:r>
        <w:t>udriftet</w:t>
      </w:r>
      <w:proofErr w:type="spellEnd"/>
      <w:r>
        <w:t xml:space="preserve"> og i sykehusets (driftet) nett. Dette kan kun gjøres ved at det initieres trafikk fra den sikreste sonen og til den mindre sikker sone. Dette</w:t>
      </w:r>
      <w:r w:rsidR="7A90DF37">
        <w:t xml:space="preserve"> kan</w:t>
      </w:r>
      <w:r>
        <w:t xml:space="preserve"> støttes av de regionale </w:t>
      </w:r>
      <w:proofErr w:type="spellStart"/>
      <w:r>
        <w:t>gateway</w:t>
      </w:r>
      <w:proofErr w:type="spellEnd"/>
      <w:r>
        <w:t>-komponentene</w:t>
      </w:r>
      <w:r w:rsidR="31948A6D">
        <w:t>, men støttes i mange tilfeller ikke fra MTU-siden</w:t>
      </w:r>
      <w:r>
        <w:t xml:space="preserve">. </w:t>
      </w:r>
    </w:p>
    <w:p w14:paraId="059C4D32" w14:textId="5058878F" w:rsidR="008C54E3" w:rsidRPr="00445AFC" w:rsidRDefault="00445AFC" w:rsidP="00E21492">
      <w:pPr>
        <w:pStyle w:val="Overskrift1"/>
        <w:rPr>
          <w:bCs/>
        </w:rPr>
      </w:pPr>
      <w:bookmarkStart w:id="22" w:name="_Toc162254155"/>
      <w:r>
        <w:rPr>
          <w:bCs/>
        </w:rPr>
        <w:t>Generelle integrasjonsfør</w:t>
      </w:r>
      <w:r w:rsidR="001B56EB">
        <w:rPr>
          <w:bCs/>
        </w:rPr>
        <w:t>inger</w:t>
      </w:r>
      <w:bookmarkEnd w:id="22"/>
      <w:r w:rsidR="008E465B" w:rsidRPr="00445AFC">
        <w:rPr>
          <w:bCs/>
        </w:rPr>
        <w:t xml:space="preserve"> </w:t>
      </w:r>
    </w:p>
    <w:p w14:paraId="59296821" w14:textId="11B3A1AA" w:rsidR="00414B35" w:rsidRDefault="00414B35" w:rsidP="00673861">
      <w:pPr>
        <w:pStyle w:val="Overskrift2"/>
      </w:pPr>
      <w:bookmarkStart w:id="23" w:name="_Toc162254156"/>
      <w:r>
        <w:t>Tjenesteorientering</w:t>
      </w:r>
      <w:bookmarkEnd w:id="23"/>
    </w:p>
    <w:p w14:paraId="4402DD96" w14:textId="5DE20299" w:rsidR="007E3B9C" w:rsidRDefault="0013422B" w:rsidP="00186AB5">
      <w:pPr>
        <w:pStyle w:val="SPNormal"/>
      </w:pPr>
      <w:r>
        <w:t>HSØ</w:t>
      </w:r>
      <w:r w:rsidR="00414B35" w:rsidRPr="00414B35">
        <w:t xml:space="preserve"> </w:t>
      </w:r>
      <w:r w:rsidR="00D55DDC">
        <w:t>ønsker å fremme</w:t>
      </w:r>
      <w:r w:rsidR="00414B35" w:rsidRPr="00414B35">
        <w:t xml:space="preserve"> en tjenesteorientert integrasjonsarkitektur der </w:t>
      </w:r>
      <w:r w:rsidR="00B10171">
        <w:t xml:space="preserve">fagsystemer både kan dele informasjon med andre via API, og konsumere </w:t>
      </w:r>
      <w:r w:rsidR="008C0AE1">
        <w:t xml:space="preserve">API der de har behov for informasjon fra andre for å understøtte </w:t>
      </w:r>
      <w:r w:rsidR="00B24B5E">
        <w:t>egne prosesser.</w:t>
      </w:r>
      <w:r w:rsidR="00414B35" w:rsidRPr="00414B35">
        <w:t xml:space="preserve"> </w:t>
      </w:r>
    </w:p>
    <w:p w14:paraId="62233EED" w14:textId="1F9F7972" w:rsidR="00FD022F" w:rsidRDefault="00414B35" w:rsidP="00186AB5">
      <w:pPr>
        <w:pStyle w:val="SPNormal"/>
      </w:pPr>
      <w:r w:rsidRPr="00414B35">
        <w:t>Tjenesteorienteringen skal bidra til å forbedre samhandling mellom systemer</w:t>
      </w:r>
      <w:r w:rsidR="00953711">
        <w:t>,</w:t>
      </w:r>
      <w:r w:rsidRPr="00414B35">
        <w:t xml:space="preserve"> gi en lavere terskel for nye systemer til å tilby funksjonalitet</w:t>
      </w:r>
      <w:r w:rsidR="00953711">
        <w:t xml:space="preserve">, og større </w:t>
      </w:r>
      <w:r w:rsidR="002922B4">
        <w:t>endringsevne</w:t>
      </w:r>
      <w:r w:rsidR="00D058A9">
        <w:t>.</w:t>
      </w:r>
    </w:p>
    <w:p w14:paraId="3FC9189C" w14:textId="77777777" w:rsidR="00FC70E0" w:rsidRDefault="00FC70E0" w:rsidP="00FC70E0">
      <w:pPr>
        <w:pStyle w:val="Overskrift2"/>
      </w:pPr>
      <w:bookmarkStart w:id="24" w:name="_Toc162254157"/>
      <w:r>
        <w:t>Innholdsstandarder i Helse Sør-Øst</w:t>
      </w:r>
      <w:bookmarkEnd w:id="24"/>
    </w:p>
    <w:p w14:paraId="20C200E6" w14:textId="10935D9B" w:rsidR="00FC70E0" w:rsidRDefault="00FC70E0" w:rsidP="00186AB5">
      <w:pPr>
        <w:pStyle w:val="SPNormal"/>
      </w:pPr>
      <w:proofErr w:type="spellStart"/>
      <w:r>
        <w:t>DigDir</w:t>
      </w:r>
      <w:proofErr w:type="spellEnd"/>
      <w:r>
        <w:t xml:space="preserve"> har publisert et Rammeverk for digital samhandling for offentlig sektor</w:t>
      </w:r>
      <w:r>
        <w:rPr>
          <w:rStyle w:val="Fotnotereferanse"/>
        </w:rPr>
        <w:footnoteReference w:id="4"/>
      </w:r>
      <w:r>
        <w:t xml:space="preserve">. Den er basert på European </w:t>
      </w:r>
      <w:proofErr w:type="spellStart"/>
      <w:r>
        <w:t>Interoperability</w:t>
      </w:r>
      <w:proofErr w:type="spellEnd"/>
      <w:r>
        <w:t xml:space="preserve"> Framework’ (EIF)</w:t>
      </w:r>
      <w:r w:rsidR="00254F5D" w:rsidRPr="00254F5D">
        <w:rPr>
          <w:rStyle w:val="Fotnotereferanse"/>
        </w:rPr>
        <w:t xml:space="preserve"> </w:t>
      </w:r>
      <w:r w:rsidR="00254F5D">
        <w:rPr>
          <w:rStyle w:val="Fotnotereferanse"/>
        </w:rPr>
        <w:footnoteReference w:id="5"/>
      </w:r>
      <w:r>
        <w:t xml:space="preserve"> og beskriver 4 nivåer av samhandlingsevne.</w:t>
      </w:r>
    </w:p>
    <w:p w14:paraId="6EC2FAB9" w14:textId="77777777" w:rsidR="00D268B1" w:rsidRDefault="00D268B1" w:rsidP="00D268B1">
      <w:pPr>
        <w:pStyle w:val="SPNormal"/>
      </w:pPr>
      <w:r>
        <w:t xml:space="preserve">Innholdsstandarder skal bidra til semantisk samhandlingsevne. </w:t>
      </w:r>
      <w:r w:rsidRPr="00C1171F">
        <w:t xml:space="preserve">Moderne standarder søker en </w:t>
      </w:r>
      <w:r>
        <w:t>fri</w:t>
      </w:r>
      <w:r w:rsidRPr="00C1171F">
        <w:t>kobling mellom</w:t>
      </w:r>
      <w:r>
        <w:t xml:space="preserve"> de ulike samhandlingsnivåene så langt det er mulig. </w:t>
      </w:r>
      <w:r w:rsidRPr="00C1171F">
        <w:t xml:space="preserve"> </w:t>
      </w:r>
      <w:r>
        <w:t xml:space="preserve">Uavhengighet mellom </w:t>
      </w:r>
      <w:r w:rsidRPr="00C1171F">
        <w:t>semantisk inn</w:t>
      </w:r>
      <w:r w:rsidRPr="00ED6A12">
        <w:t>hold og te</w:t>
      </w:r>
      <w:r>
        <w:t>knisk protokoll</w:t>
      </w:r>
      <w:r w:rsidRPr="00C1171F">
        <w:t xml:space="preserve"> er</w:t>
      </w:r>
      <w:r>
        <w:t xml:space="preserve"> for eksempel</w:t>
      </w:r>
      <w:r w:rsidRPr="00C1171F">
        <w:t xml:space="preserve"> viktig fordi de semantiske definisjonene anses å ha lengre levetid enn tekniske utvekslingsprot</w:t>
      </w:r>
      <w:r>
        <w:t>o</w:t>
      </w:r>
      <w:r w:rsidRPr="00C1171F">
        <w:t>koller</w:t>
      </w:r>
      <w:r w:rsidRPr="00D30F88">
        <w:t>.</w:t>
      </w:r>
    </w:p>
    <w:p w14:paraId="0E44AD84" w14:textId="5D227B00" w:rsidR="00D268B1" w:rsidRDefault="00D268B1" w:rsidP="00D268B1">
      <w:pPr>
        <w:pStyle w:val="SPNormal"/>
      </w:pPr>
      <w:r w:rsidRPr="00C82C70">
        <w:t xml:space="preserve">Fast Healthcare </w:t>
      </w:r>
      <w:proofErr w:type="spellStart"/>
      <w:r w:rsidRPr="00C82C70">
        <w:t>Interoperability</w:t>
      </w:r>
      <w:proofErr w:type="spellEnd"/>
      <w:r w:rsidRPr="00C82C70">
        <w:t xml:space="preserve"> Resources (FHIR)</w:t>
      </w:r>
      <w:r w:rsidRPr="004B6D91">
        <w:t xml:space="preserve"> </w:t>
      </w:r>
      <w:r>
        <w:t xml:space="preserve">fra HL7 International </w:t>
      </w:r>
      <w:r w:rsidRPr="004B6D91">
        <w:t>er den viktigste innholdsstandarden</w:t>
      </w:r>
      <w:r>
        <w:t xml:space="preserve"> i helsesektoren. Helse Sør-Øst og Direktoratet for e-helse har publisert retningslinjer som peker på FHIR som foretrukken innholdsstandard for API. Det er ventet at Direktoratet vil komme med anbefalinger for bruk av FHIR som innholdsstandard også for meldings- og dokumentutveksling. </w:t>
      </w:r>
    </w:p>
    <w:p w14:paraId="4DA9446E" w14:textId="77777777" w:rsidR="00FC70E0" w:rsidRDefault="00FC70E0" w:rsidP="00186AB5">
      <w:pPr>
        <w:jc w:val="center"/>
      </w:pPr>
      <w:r>
        <w:rPr>
          <w:noProof/>
        </w:rPr>
        <w:drawing>
          <wp:inline distT="0" distB="0" distL="0" distR="0" wp14:anchorId="25702491" wp14:editId="5A379A47">
            <wp:extent cx="3956050" cy="2674869"/>
            <wp:effectExtent l="0" t="0" r="6350" b="0"/>
            <wp:docPr id="4" name="Bilde 4" descr="Illustrasjon over samhandlingsområdene fra E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lustrasjon over samhandlingsområdene fra E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958436" cy="2676482"/>
                    </a:xfrm>
                    <a:prstGeom prst="rect">
                      <a:avLst/>
                    </a:prstGeom>
                    <a:noFill/>
                    <a:ln>
                      <a:noFill/>
                    </a:ln>
                  </pic:spPr>
                </pic:pic>
              </a:graphicData>
            </a:graphic>
          </wp:inline>
        </w:drawing>
      </w:r>
    </w:p>
    <w:p w14:paraId="71B317BC" w14:textId="75440D71" w:rsidR="00FC70E0" w:rsidRPr="009A1E87" w:rsidRDefault="00FC70E0" w:rsidP="00186AB5">
      <w:pPr>
        <w:pStyle w:val="Bildetekst"/>
        <w:spacing w:before="0"/>
        <w:jc w:val="center"/>
      </w:pPr>
      <w:r>
        <w:t xml:space="preserve">Figur </w:t>
      </w:r>
      <w:r>
        <w:fldChar w:fldCharType="begin"/>
      </w:r>
      <w:r>
        <w:instrText>SEQ Figur \* ARABIC</w:instrText>
      </w:r>
      <w:r>
        <w:fldChar w:fldCharType="separate"/>
      </w:r>
      <w:r w:rsidR="00F009FE">
        <w:rPr>
          <w:noProof/>
        </w:rPr>
        <w:t>7</w:t>
      </w:r>
      <w:r>
        <w:fldChar w:fldCharType="end"/>
      </w:r>
      <w:r>
        <w:t xml:space="preserve"> – Fire nivåer av samhandlingsevne</w:t>
      </w:r>
    </w:p>
    <w:p w14:paraId="03BDDA66" w14:textId="2243E574" w:rsidR="00FC70E0" w:rsidRPr="00D90EDA" w:rsidRDefault="00FC70E0">
      <w:pPr>
        <w:pStyle w:val="SPNormal"/>
      </w:pPr>
      <w:r>
        <w:t xml:space="preserve">For å legge til rette for et nasjonalt økosystem og gjenbruk av grensesnitt på tvers i sektor anbefales det at man følger HL7 Norges rammeverk og prosesser for nasjonal samordning av FHIR-profilering. </w:t>
      </w:r>
    </w:p>
    <w:p w14:paraId="62489CE6" w14:textId="310EEDF3" w:rsidR="00AA4743" w:rsidRDefault="00AA4743" w:rsidP="00AA4743">
      <w:pPr>
        <w:pStyle w:val="Overskrift2"/>
      </w:pPr>
      <w:bookmarkStart w:id="25" w:name="_Toc162254158"/>
      <w:r>
        <w:lastRenderedPageBreak/>
        <w:t>Applikasjonskvittering</w:t>
      </w:r>
      <w:bookmarkEnd w:id="25"/>
    </w:p>
    <w:p w14:paraId="72947E4B" w14:textId="7D15A0BB" w:rsidR="007D534D" w:rsidRDefault="00AA4743" w:rsidP="00AA4743">
      <w:pPr>
        <w:pStyle w:val="Brdtekst"/>
      </w:pPr>
      <w:r>
        <w:t xml:space="preserve">Ved etablering av integrasjoner må det avklares hvordan avsenderen skal kunne vite at informasjonen har kommet trygt fram til mottakeren eller ikke. </w:t>
      </w:r>
    </w:p>
    <w:p w14:paraId="4A4C5E26" w14:textId="49EDDA82" w:rsidR="007D534D" w:rsidRDefault="00F03F2E" w:rsidP="00F03F2E">
      <w:pPr>
        <w:pStyle w:val="Brdtekst"/>
        <w:numPr>
          <w:ilvl w:val="0"/>
          <w:numId w:val="56"/>
        </w:numPr>
      </w:pPr>
      <w:r>
        <w:t>S</w:t>
      </w:r>
      <w:r w:rsidR="00AA4743">
        <w:t>ynkrone</w:t>
      </w:r>
      <w:r>
        <w:t>integrasjoner,</w:t>
      </w:r>
      <w:r w:rsidR="00AA4743">
        <w:t xml:space="preserve"> skjer umiddelbart i den </w:t>
      </w:r>
      <w:r w:rsidR="0018595A">
        <w:t xml:space="preserve">synkrone </w:t>
      </w:r>
      <w:r w:rsidR="00AA4743">
        <w:t xml:space="preserve">responsen som sendes tilbake. </w:t>
      </w:r>
      <w:r w:rsidR="0083737C">
        <w:t>Dette kan også skje som en synkron transportkvittering og en etterfølgende applikasjonskvittering.</w:t>
      </w:r>
    </w:p>
    <w:p w14:paraId="24CB557A" w14:textId="1E8CA5DD" w:rsidR="00AA4743" w:rsidRDefault="00F03F2E" w:rsidP="00F03F2E">
      <w:pPr>
        <w:pStyle w:val="Brdtekst"/>
        <w:numPr>
          <w:ilvl w:val="0"/>
          <w:numId w:val="56"/>
        </w:numPr>
      </w:pPr>
      <w:proofErr w:type="spellStart"/>
      <w:r>
        <w:t>A</w:t>
      </w:r>
      <w:r w:rsidR="00AA4743">
        <w:t>synkrone</w:t>
      </w:r>
      <w:r>
        <w:t>integrasjoner</w:t>
      </w:r>
      <w:proofErr w:type="spellEnd"/>
      <w:r w:rsidR="00892A43">
        <w:t xml:space="preserve">, </w:t>
      </w:r>
      <w:r w:rsidR="00AA4743">
        <w:t xml:space="preserve">må håndteres ved </w:t>
      </w:r>
      <w:r w:rsidR="00892A43">
        <w:t xml:space="preserve">en applikasjons- </w:t>
      </w:r>
      <w:r w:rsidR="004659B8">
        <w:t>og/</w:t>
      </w:r>
      <w:r w:rsidR="00892A43">
        <w:t>eller transportkvittering</w:t>
      </w:r>
      <w:r w:rsidR="0061652A">
        <w:t xml:space="preserve">, </w:t>
      </w:r>
      <w:r w:rsidR="00AA4743">
        <w:t xml:space="preserve">f.eks. KITH </w:t>
      </w:r>
      <w:proofErr w:type="spellStart"/>
      <w:r w:rsidR="00AA4743">
        <w:t>Apprec</w:t>
      </w:r>
      <w:proofErr w:type="spellEnd"/>
      <w:r w:rsidR="00AA4743">
        <w:t xml:space="preserve"> eller HL7 ACK. </w:t>
      </w:r>
      <w:r w:rsidR="0061652A">
        <w:t>K</w:t>
      </w:r>
      <w:r w:rsidR="00AA4743">
        <w:t xml:space="preserve">vitteringen må inneholde tilstrekkelig med informasjonsattributter til at den kan korreleres mot den meldingen som ble sendt fra fagsystemet. Der det er spesifikke regler for validering av meldingen </w:t>
      </w:r>
      <w:r w:rsidR="00F548E3">
        <w:t>ved mottak</w:t>
      </w:r>
      <w:r w:rsidR="00717B08">
        <w:t>,</w:t>
      </w:r>
      <w:r w:rsidR="00F548E3">
        <w:t xml:space="preserve"> </w:t>
      </w:r>
      <w:r w:rsidR="00C83203">
        <w:t>gjøres dette av mottagende a</w:t>
      </w:r>
      <w:r w:rsidR="00246A0E">
        <w:t>pplikasjon</w:t>
      </w:r>
      <w:r w:rsidR="00717B08">
        <w:t xml:space="preserve"> </w:t>
      </w:r>
      <w:r w:rsidR="00AA4743">
        <w:t>før applikasjonskvitteringen sendes tilbake med korrekt positiv eller negativ status.</w:t>
      </w:r>
    </w:p>
    <w:p w14:paraId="119DCC2D" w14:textId="7D02C949" w:rsidR="00040AFD" w:rsidRDefault="003268F7" w:rsidP="00040AFD">
      <w:pPr>
        <w:pStyle w:val="Overskrift2"/>
      </w:pPr>
      <w:bookmarkStart w:id="26" w:name="_Toc162254159"/>
      <w:r>
        <w:t>Logging</w:t>
      </w:r>
      <w:r w:rsidR="00BD6C90">
        <w:t xml:space="preserve"> og sporing</w:t>
      </w:r>
      <w:r w:rsidR="00554F43">
        <w:t xml:space="preserve"> i lys av integrasjon</w:t>
      </w:r>
      <w:bookmarkEnd w:id="26"/>
    </w:p>
    <w:p w14:paraId="58F968A9" w14:textId="37D79714" w:rsidR="00BD6C90" w:rsidRPr="00212BDD" w:rsidRDefault="00BD6C90" w:rsidP="00212BDD">
      <w:pPr>
        <w:pStyle w:val="Overskrift3"/>
      </w:pPr>
      <w:r>
        <w:t>Logging</w:t>
      </w:r>
    </w:p>
    <w:p w14:paraId="48CD3D5D" w14:textId="7575D707" w:rsidR="00397E14" w:rsidRDefault="00397E14" w:rsidP="00356B7D">
      <w:pPr>
        <w:spacing w:after="240"/>
      </w:pPr>
      <w:r>
        <w:t>Dagens praksis og policy for forvaltning av integrasjoner er at det er avsender som er ansvarlig for at meldinger og forespørsler kommer fram til tiltenkt mottaker. For å gjøre denne jobben lettest mulig er det viktig med gode løsninger og visninger som gjerne er integrert i brukerens applikasjon. Denne oversikten bør inneholde visninger av nødvendig metadata om all elektronisk kommunikasjon mot andre løsninger, både internt på helseforetaket og mot eksterne aktører</w:t>
      </w:r>
      <w:r w:rsidR="0021098F">
        <w:t xml:space="preserve"> som er relevant for den aktuelle brukergruppen</w:t>
      </w:r>
      <w:r>
        <w:t>.</w:t>
      </w:r>
    </w:p>
    <w:p w14:paraId="7EDF1044" w14:textId="14D4322E" w:rsidR="003268F7" w:rsidRDefault="00397E14" w:rsidP="00356B7D">
      <w:pPr>
        <w:spacing w:after="240"/>
      </w:pPr>
      <w:r w:rsidRPr="00397E14">
        <w:t xml:space="preserve">All transport av meldinger bør understøttes med logging av sending/mottak </w:t>
      </w:r>
      <w:r w:rsidR="00FB46D1">
        <w:t>inklusiv</w:t>
      </w:r>
      <w:r w:rsidRPr="00397E14">
        <w:t xml:space="preserve"> transport- og/eller applikasjonskvitteringer i henhold til meldingsstandarden som gjør det mulig å oppdage meldinger som ikke kommer frem eller som feiler hos mottakeren.</w:t>
      </w:r>
    </w:p>
    <w:p w14:paraId="34559817" w14:textId="17FC606D" w:rsidR="0006106B" w:rsidRDefault="003268F7" w:rsidP="4CD59F90">
      <w:pPr>
        <w:pStyle w:val="Brdtekst"/>
      </w:pPr>
      <w:r>
        <w:t xml:space="preserve">Alle integrasjoner må støtte logging som gjør at Sykehuspartner er i stand til å identifisere </w:t>
      </w:r>
      <w:r w:rsidR="0006106B" w:rsidRPr="0006106B">
        <w:t xml:space="preserve">hvilken operasjon som feilet samt </w:t>
      </w:r>
      <w:r>
        <w:t>hvilken komponent i løsningen eller utenforstående elementer som forårsaker problemer.</w:t>
      </w:r>
    </w:p>
    <w:p w14:paraId="6182D760" w14:textId="1E72DD7F" w:rsidR="00BD6C90" w:rsidRDefault="00BD6C90" w:rsidP="001F5C67">
      <w:pPr>
        <w:pStyle w:val="Overskrift3"/>
      </w:pPr>
      <w:r>
        <w:t>Sporing</w:t>
      </w:r>
      <w:r w:rsidR="00D25B83">
        <w:t xml:space="preserve"> /</w:t>
      </w:r>
      <w:r w:rsidR="00186AB5">
        <w:t xml:space="preserve"> Innsynslogg</w:t>
      </w:r>
    </w:p>
    <w:p w14:paraId="34451BD1" w14:textId="59963583" w:rsidR="001F5C67" w:rsidRDefault="00D25B83" w:rsidP="4CD59F90">
      <w:pPr>
        <w:pStyle w:val="SPNormal"/>
      </w:pPr>
      <w:r>
        <w:t xml:space="preserve">Alle fagsystem må logge den brukeraktiviteten som skjer i egen applikasjon. Dette gjelder også der fagsystemet </w:t>
      </w:r>
      <w:r w:rsidR="006C37EE">
        <w:t>initierer funksjoner i andre fag</w:t>
      </w:r>
      <w:r w:rsidR="001A51DD">
        <w:t xml:space="preserve">applikasjoner, </w:t>
      </w:r>
      <w:r w:rsidR="005C1E53">
        <w:t>eller når de henter ut eller gir fra seg informasjon til andre faga</w:t>
      </w:r>
      <w:r w:rsidR="00F2128C">
        <w:t>p</w:t>
      </w:r>
      <w:r w:rsidR="005C1E53">
        <w:t>plikasjoner.</w:t>
      </w:r>
      <w:r w:rsidR="00E102A7">
        <w:t xml:space="preserve"> </w:t>
      </w:r>
    </w:p>
    <w:p w14:paraId="68845006" w14:textId="3C9639FC" w:rsidR="00BD6C90" w:rsidRPr="00212BDD" w:rsidRDefault="00BD6C90" w:rsidP="001F5C67">
      <w:pPr>
        <w:pStyle w:val="SPNormal"/>
      </w:pPr>
      <w:r>
        <w:t xml:space="preserve">Hovedprinsippet for sporing er at all definert aktivitet i løsningen skal loggføres </w:t>
      </w:r>
      <w:r w:rsidR="001F5C67">
        <w:t xml:space="preserve">og </w:t>
      </w:r>
      <w:r>
        <w:t xml:space="preserve">ikke være begrenset til enkelte funksjoner eller aktiviteter. </w:t>
      </w:r>
    </w:p>
    <w:p w14:paraId="0775209F" w14:textId="346AFC4C" w:rsidR="003268F7" w:rsidRDefault="00643F44" w:rsidP="00414B35">
      <w:pPr>
        <w:pStyle w:val="Overskrift2"/>
      </w:pPr>
      <w:bookmarkStart w:id="27" w:name="_Toc162254160"/>
      <w:r>
        <w:t xml:space="preserve">Sikring av </w:t>
      </w:r>
      <w:r w:rsidR="00310979">
        <w:t>Integrasjoner og føderert sikkerhet</w:t>
      </w:r>
      <w:bookmarkEnd w:id="27"/>
    </w:p>
    <w:p w14:paraId="245746FB" w14:textId="465B30F1" w:rsidR="00643F44" w:rsidRDefault="00643F44" w:rsidP="00643F44">
      <w:r>
        <w:t xml:space="preserve">Ved etablering av nye og revisjon av eksisterende integrasjoner </w:t>
      </w:r>
      <w:r w:rsidR="00FF3CF6">
        <w:t xml:space="preserve">skal </w:t>
      </w:r>
      <w:r>
        <w:t>det også gjøres en revisjon opp mot gjeldene sikkerhetspolicy. Alle integrasjoner som etableres må ha et aktivt og bevist forhold til de sikkerhetsregler som gjelder for kommunikasjon internt, regionalt og eksternt.</w:t>
      </w:r>
    </w:p>
    <w:p w14:paraId="434AC328" w14:textId="77777777" w:rsidR="00643F44" w:rsidRDefault="00643F44" w:rsidP="00643F44"/>
    <w:p w14:paraId="4AEF7C64" w14:textId="409CE13E" w:rsidR="00310979" w:rsidRDefault="00024B48" w:rsidP="00643F44">
      <w:r>
        <w:t>HSØ</w:t>
      </w:r>
      <w:r w:rsidDel="00024B48">
        <w:t xml:space="preserve"> </w:t>
      </w:r>
      <w:r w:rsidR="00310979">
        <w:t>jobber med å innfør</w:t>
      </w:r>
      <w:r w:rsidR="00414B35">
        <w:t>e føderert sikkerhet</w:t>
      </w:r>
      <w:r w:rsidR="001F5C67">
        <w:t xml:space="preserve"> for alle tjenesteorienterte integrasjoner</w:t>
      </w:r>
      <w:r w:rsidR="00414B35" w:rsidRPr="4CD59F90">
        <w:t xml:space="preserve">, </w:t>
      </w:r>
      <w:r w:rsidR="0066015C">
        <w:t>der målet er å ta i bruk personlige identitetsbevis for alle som konsumerer e</w:t>
      </w:r>
      <w:r w:rsidR="0006106B">
        <w:t>t</w:t>
      </w:r>
      <w:r w:rsidR="0066015C">
        <w:t xml:space="preserve"> API</w:t>
      </w:r>
      <w:r w:rsidR="0006106B">
        <w:t>. Det</w:t>
      </w:r>
      <w:r w:rsidR="00414B35">
        <w:t xml:space="preserve"> betyr at de som eksponerer integrasjoner må forholde seg til </w:t>
      </w:r>
      <w:r w:rsidR="0006106B">
        <w:t xml:space="preserve">det </w:t>
      </w:r>
      <w:r w:rsidR="00414B35">
        <w:t xml:space="preserve">identitetsbevis (token) som </w:t>
      </w:r>
      <w:r w:rsidR="0006106B">
        <w:t xml:space="preserve">følger med tjenestekallet og kun utlevere informasjon </w:t>
      </w:r>
      <w:r w:rsidR="00D727A1">
        <w:t xml:space="preserve">der </w:t>
      </w:r>
      <w:r w:rsidR="0006106B">
        <w:t>brukeren er autorisert til å se.</w:t>
      </w:r>
      <w:r w:rsidR="00E102A7">
        <w:t xml:space="preserve"> Der fagsystemet skal konsumere en integrasjon må de sende med et gyldig identitetsbevis (token) for å identifisere den som spør etter informasjonen</w:t>
      </w:r>
      <w:r w:rsidR="00643F44">
        <w:t xml:space="preserve">. </w:t>
      </w:r>
      <w:r w:rsidR="004C0540">
        <w:t>For ytterligere informasjon, se vedlegg T Bil</w:t>
      </w:r>
      <w:r w:rsidR="00E366A5">
        <w:t>ag 3C Identitet og tilgangsstyring (IAM).</w:t>
      </w:r>
    </w:p>
    <w:p w14:paraId="415C1B57" w14:textId="4C96ECBF" w:rsidR="00414B35" w:rsidRDefault="0001356F" w:rsidP="0001356F">
      <w:pPr>
        <w:pStyle w:val="Overskrift2"/>
      </w:pPr>
      <w:bookmarkStart w:id="28" w:name="_Toc162254161"/>
      <w:r>
        <w:t>Integrasjoner og f</w:t>
      </w:r>
      <w:r w:rsidR="004C058D">
        <w:t>e</w:t>
      </w:r>
      <w:r>
        <w:t>il</w:t>
      </w:r>
      <w:bookmarkEnd w:id="28"/>
    </w:p>
    <w:p w14:paraId="710067ED" w14:textId="06327EBF" w:rsidR="0001356F" w:rsidRDefault="000B4AE0" w:rsidP="000B4AE0">
      <w:pPr>
        <w:pStyle w:val="SPNormal"/>
      </w:pPr>
      <w:r>
        <w:t>En god del av integrasjonene som etableres er kritiske for den daglige driften på helseforetakene, og er sensitive for feil og utfall. Alle integrasjoner som etableres må derfor etableres med fokus på:</w:t>
      </w:r>
    </w:p>
    <w:p w14:paraId="4AFDDAE3" w14:textId="7E9D1848" w:rsidR="000B4AE0" w:rsidRPr="00050212" w:rsidRDefault="000B4AE0" w:rsidP="002304C2">
      <w:pPr>
        <w:pStyle w:val="SPNormal"/>
        <w:numPr>
          <w:ilvl w:val="0"/>
          <w:numId w:val="54"/>
        </w:numPr>
      </w:pPr>
      <w:r w:rsidRPr="00050212">
        <w:lastRenderedPageBreak/>
        <w:t>at integrasjonen bør kunne oppgraderes og samtidig opprettholde tilgjengeligheten på integrasjons</w:t>
      </w:r>
      <w:r w:rsidR="0007682B" w:rsidRPr="00050212">
        <w:t>løsningene</w:t>
      </w:r>
    </w:p>
    <w:p w14:paraId="3FBF1481" w14:textId="2EFAFBF2" w:rsidR="000B4AE0" w:rsidRPr="00050212" w:rsidRDefault="000B4AE0" w:rsidP="002304C2">
      <w:pPr>
        <w:pStyle w:val="SPNormal"/>
        <w:numPr>
          <w:ilvl w:val="0"/>
          <w:numId w:val="54"/>
        </w:numPr>
      </w:pPr>
      <w:r w:rsidRPr="002304C2">
        <w:t xml:space="preserve">at løsningen bør kunne opprettholde </w:t>
      </w:r>
      <w:r w:rsidR="00C53D94" w:rsidRPr="002304C2">
        <w:t>innkomne</w:t>
      </w:r>
      <w:r w:rsidRPr="002304C2">
        <w:t xml:space="preserve"> datastrøm</w:t>
      </w:r>
      <w:r w:rsidR="006913D4">
        <w:t>mer</w:t>
      </w:r>
      <w:r w:rsidRPr="002304C2">
        <w:t xml:space="preserve"> om en av kanalene feiler</w:t>
      </w:r>
    </w:p>
    <w:p w14:paraId="615DE908" w14:textId="17B140E2" w:rsidR="000B4AE0" w:rsidRPr="00050212" w:rsidRDefault="000B4AE0" w:rsidP="002304C2">
      <w:pPr>
        <w:pStyle w:val="SPNormal"/>
        <w:numPr>
          <w:ilvl w:val="0"/>
          <w:numId w:val="54"/>
        </w:numPr>
      </w:pPr>
      <w:r w:rsidRPr="002304C2">
        <w:t>at løsningen bør kunne opprettholde utgående datastrøm</w:t>
      </w:r>
      <w:r w:rsidR="00132CEA">
        <w:t>mer</w:t>
      </w:r>
      <w:r w:rsidRPr="002304C2">
        <w:t xml:space="preserve"> om en av kanalene feiler</w:t>
      </w:r>
    </w:p>
    <w:p w14:paraId="23DA5373" w14:textId="77777777" w:rsidR="00673861" w:rsidRPr="00050212" w:rsidRDefault="000B4AE0" w:rsidP="002304C2">
      <w:pPr>
        <w:pStyle w:val="SPNormal"/>
        <w:numPr>
          <w:ilvl w:val="0"/>
          <w:numId w:val="54"/>
        </w:numPr>
      </w:pPr>
      <w:r w:rsidRPr="002304C2">
        <w:t xml:space="preserve">at løsningen bør ha mekanismer for å </w:t>
      </w:r>
      <w:r w:rsidR="00673861" w:rsidRPr="002304C2">
        <w:t>håndtere at meldinger feiler på levering til mottaker</w:t>
      </w:r>
    </w:p>
    <w:p w14:paraId="213D03B2" w14:textId="499C35AC" w:rsidR="000B4AE0" w:rsidRPr="00050212" w:rsidRDefault="00673861" w:rsidP="002304C2">
      <w:pPr>
        <w:pStyle w:val="SPNormal"/>
        <w:numPr>
          <w:ilvl w:val="0"/>
          <w:numId w:val="54"/>
        </w:numPr>
      </w:pPr>
      <w:r w:rsidRPr="002304C2">
        <w:t xml:space="preserve">at det skal være mulig å </w:t>
      </w:r>
      <w:proofErr w:type="spellStart"/>
      <w:r w:rsidRPr="002304C2">
        <w:t>resende</w:t>
      </w:r>
      <w:proofErr w:type="spellEnd"/>
      <w:r w:rsidRPr="002304C2">
        <w:t xml:space="preserve"> enkeltmeldinger eller </w:t>
      </w:r>
      <w:r w:rsidR="00290980">
        <w:t xml:space="preserve">flere </w:t>
      </w:r>
      <w:r w:rsidRPr="002304C2">
        <w:t>meldinger fra en gitt periode</w:t>
      </w:r>
    </w:p>
    <w:p w14:paraId="1CF0D2C0" w14:textId="77777777" w:rsidR="0001359D" w:rsidRDefault="0001359D" w:rsidP="0001359D">
      <w:pPr>
        <w:pStyle w:val="Overskrift2"/>
      </w:pPr>
      <w:bookmarkStart w:id="29" w:name="_Toc162254162"/>
      <w:r>
        <w:t>Sekundærbruk av informasjon</w:t>
      </w:r>
      <w:bookmarkEnd w:id="29"/>
    </w:p>
    <w:p w14:paraId="448D9D09" w14:textId="6CFF4527" w:rsidR="0001359D" w:rsidRDefault="0001359D" w:rsidP="0001359D">
      <w:pPr>
        <w:pStyle w:val="Brdtekst"/>
      </w:pPr>
      <w:r>
        <w:t xml:space="preserve">Alle integrasjoner som etableres er etablert under gitte forutsetninger for bruk. Dersom informasjonen skal tas i bruk til andre formål enn det som ligger til grunn for etableringen av integrasjonen må dette avklares med dataansvarlig for det fagsystemet/helseforetaket som er opphavet til den informasjonen som skal benyttes. </w:t>
      </w:r>
    </w:p>
    <w:p w14:paraId="388BA001" w14:textId="2CBC080D" w:rsidR="0001356F" w:rsidRDefault="0001356F" w:rsidP="0001356F">
      <w:pPr>
        <w:pStyle w:val="Overskrift2"/>
      </w:pPr>
      <w:bookmarkStart w:id="30" w:name="_Toc162254163"/>
      <w:r>
        <w:t>Integrasjonsoversikt</w:t>
      </w:r>
      <w:bookmarkEnd w:id="30"/>
    </w:p>
    <w:p w14:paraId="5F86206D" w14:textId="692CD721" w:rsidR="0001356F" w:rsidRDefault="0001356F" w:rsidP="0001356F">
      <w:pPr>
        <w:pStyle w:val="SPNormal"/>
      </w:pPr>
      <w:r>
        <w:t xml:space="preserve">Det store antall </w:t>
      </w:r>
      <w:r w:rsidR="0057076A">
        <w:t>integrasjoner som er etablert mellom ulike fagapplikasjoner</w:t>
      </w:r>
      <w:r>
        <w:t xml:space="preserve">, gir oss et komplekst integrasjonslandskap med mange involverte aktører. Helse Sør-Øst har derfor behov for å ha </w:t>
      </w:r>
      <w:r w:rsidR="004164EC">
        <w:t>é</w:t>
      </w:r>
      <w:r>
        <w:t>n samlet oversikt over alle etablerte integrasjoner</w:t>
      </w:r>
      <w:r w:rsidR="005304EB">
        <w:t xml:space="preserve">. </w:t>
      </w:r>
      <w:r w:rsidR="00CD72BD">
        <w:t>Dette gjelder</w:t>
      </w:r>
      <w:r>
        <w:t xml:space="preserve"> både de som går gjennom </w:t>
      </w:r>
      <w:r w:rsidR="00B303F1">
        <w:t>integrasjonskomponentene i HSØ Integrasjonsark</w:t>
      </w:r>
      <w:r w:rsidR="00DA0F2E">
        <w:t xml:space="preserve">itekturen, </w:t>
      </w:r>
      <w:r>
        <w:t>og de som etableres direkte mellom ulike fagapplikasjoner.</w:t>
      </w:r>
      <w:r w:rsidR="002304C2">
        <w:t xml:space="preserve"> </w:t>
      </w:r>
      <w:r w:rsidR="00CD72BD">
        <w:t>Dette får vi bare til om alle som gjør endringer også får disse registrert i integrasjonsoversikten</w:t>
      </w:r>
      <w:r w:rsidR="00CD72BD">
        <w:rPr>
          <w:rStyle w:val="Fotnotereferanse"/>
        </w:rPr>
        <w:footnoteReference w:id="6"/>
      </w:r>
      <w:r w:rsidR="00CD72BD">
        <w:t>.</w:t>
      </w:r>
    </w:p>
    <w:p w14:paraId="4BA51E2A" w14:textId="760DEAA3" w:rsidR="00D90EDA" w:rsidRDefault="00D90EDA" w:rsidP="00CE223F">
      <w:pPr>
        <w:pStyle w:val="Overskrift1"/>
      </w:pPr>
      <w:bookmarkStart w:id="31" w:name="_Ref76120907"/>
      <w:bookmarkStart w:id="32" w:name="_Toc162254164"/>
      <w:r>
        <w:t>Fagspesifikke integrasjons</w:t>
      </w:r>
      <w:bookmarkEnd w:id="31"/>
      <w:r w:rsidR="00CE223F" w:rsidRPr="00CE223F">
        <w:t>komponenter/</w:t>
      </w:r>
      <w:proofErr w:type="spellStart"/>
      <w:r w:rsidR="00CE223F" w:rsidRPr="00CE223F">
        <w:t>brokere</w:t>
      </w:r>
      <w:bookmarkEnd w:id="32"/>
      <w:proofErr w:type="spellEnd"/>
    </w:p>
    <w:p w14:paraId="5A8E0B04" w14:textId="3948EA36" w:rsidR="00BB4E1D" w:rsidRDefault="005C02A2" w:rsidP="00D90EDA">
      <w:r>
        <w:t>Fag</w:t>
      </w:r>
      <w:r w:rsidR="00D90EDA">
        <w:t>system</w:t>
      </w:r>
      <w:r>
        <w:t xml:space="preserve"> og utstyr</w:t>
      </w:r>
      <w:r w:rsidR="00D90EDA">
        <w:t xml:space="preserve"> som skal integreres</w:t>
      </w:r>
      <w:r w:rsidR="001B0ABD">
        <w:t>,</w:t>
      </w:r>
      <w:r w:rsidR="00D90EDA">
        <w:t xml:space="preserve"> kommer gjerne med sine egne </w:t>
      </w:r>
      <w:proofErr w:type="spellStart"/>
      <w:r w:rsidR="00D90EDA">
        <w:t>brokere</w:t>
      </w:r>
      <w:proofErr w:type="spellEnd"/>
      <w:r w:rsidR="003A2BBA">
        <w:t xml:space="preserve"> og </w:t>
      </w:r>
      <w:r w:rsidR="00D90EDA">
        <w:t xml:space="preserve">grensesnitt. Det er ønskelig at disse leveres </w:t>
      </w:r>
      <w:r w:rsidR="00CE223F">
        <w:t xml:space="preserve">med </w:t>
      </w:r>
      <w:r w:rsidR="00D90EDA">
        <w:t xml:space="preserve">så standardisert </w:t>
      </w:r>
      <w:r w:rsidR="00CE223F">
        <w:t xml:space="preserve">grensesnitt </w:t>
      </w:r>
      <w:r w:rsidR="00D90EDA">
        <w:t xml:space="preserve">som mulig fra leverandøren, </w:t>
      </w:r>
      <w:r w:rsidR="00BB4E1D">
        <w:t xml:space="preserve">fortrinnsvis ved bruk </w:t>
      </w:r>
      <w:r w:rsidR="003A2BBA">
        <w:t>internasjonale standarder som f.eks.</w:t>
      </w:r>
      <w:r w:rsidR="00BB4E1D">
        <w:t xml:space="preserve"> HL7 FHIR.</w:t>
      </w:r>
    </w:p>
    <w:p w14:paraId="7A98D4EE" w14:textId="77777777" w:rsidR="00BB4E1D" w:rsidRDefault="00BB4E1D" w:rsidP="00D90EDA"/>
    <w:p w14:paraId="18830960" w14:textId="14D9FE6B" w:rsidR="00D90EDA" w:rsidRDefault="00BB4E1D" w:rsidP="00D90EDA">
      <w:r>
        <w:t>K</w:t>
      </w:r>
      <w:r w:rsidR="00D90EDA">
        <w:t xml:space="preserve">onfigurering </w:t>
      </w:r>
      <w:r>
        <w:t xml:space="preserve">bør </w:t>
      </w:r>
      <w:r w:rsidR="00D90EDA">
        <w:t>i størst mulig grad kan gjøres via konfigurasjonsfiler</w:t>
      </w:r>
      <w:r w:rsidR="003D6A05">
        <w:t xml:space="preserve">, fortrinnsvis via </w:t>
      </w:r>
      <w:r w:rsidR="00AF276D">
        <w:t xml:space="preserve">en </w:t>
      </w:r>
      <w:proofErr w:type="spellStart"/>
      <w:r w:rsidR="00AF276D">
        <w:t>adminmodul</w:t>
      </w:r>
      <w:proofErr w:type="spellEnd"/>
      <w:r w:rsidR="00AF276D">
        <w:t xml:space="preserve"> og ikke via manipulasjon av tekstfiler.</w:t>
      </w:r>
    </w:p>
    <w:p w14:paraId="760B72BA" w14:textId="77777777" w:rsidR="00D90EDA" w:rsidRDefault="00D90EDA" w:rsidP="00D90EDA"/>
    <w:p w14:paraId="303D3505" w14:textId="2CF37EA0" w:rsidR="00D90EDA" w:rsidRDefault="00D90EDA" w:rsidP="00D90EDA">
      <w:r>
        <w:t xml:space="preserve">Der fagsystemet leveres med en egen integrasjonsmellomvare, som </w:t>
      </w:r>
      <w:r w:rsidR="00EE2F98">
        <w:t xml:space="preserve">f.eks. </w:t>
      </w:r>
      <w:r>
        <w:t xml:space="preserve">MS BizTalk, skal denne kun brukes som </w:t>
      </w:r>
      <w:r w:rsidR="00CE223F">
        <w:t xml:space="preserve">en </w:t>
      </w:r>
      <w:r>
        <w:t>integrasjonsmotor for det aktuelle fagsystemet</w:t>
      </w:r>
      <w:r w:rsidR="00431A60">
        <w:t xml:space="preserve"> mot HSØ Integrasjonsplattform. Andre fagsystem kan ikke benyttes et annet fagsystem sin </w:t>
      </w:r>
      <w:r w:rsidR="00785530">
        <w:t>integrasjonsmellomvare, eller integrere seg direkte mot denne mellomvaren, d</w:t>
      </w:r>
      <w:r>
        <w:t xml:space="preserve">ette skal gjøres via </w:t>
      </w:r>
      <w:r w:rsidR="00EE2F98">
        <w:t>HSØ</w:t>
      </w:r>
      <w:r>
        <w:t xml:space="preserve"> integrasjonsplattform.</w:t>
      </w:r>
    </w:p>
    <w:p w14:paraId="2041A688" w14:textId="78A8DD6E" w:rsidR="00414B35" w:rsidRPr="00310979" w:rsidRDefault="0001356F" w:rsidP="00DE6A07">
      <w:pPr>
        <w:pStyle w:val="Overskrift1"/>
      </w:pPr>
      <w:bookmarkStart w:id="33" w:name="_Ref76120939"/>
      <w:bookmarkStart w:id="34" w:name="_Toc162254165"/>
      <w:r>
        <w:t>Direkte integrasjoner</w:t>
      </w:r>
      <w:bookmarkEnd w:id="33"/>
      <w:bookmarkEnd w:id="34"/>
    </w:p>
    <w:p w14:paraId="6251FAC5" w14:textId="1EDF8DDC" w:rsidR="00050212" w:rsidRDefault="00CE223F" w:rsidP="4CD59F90">
      <w:pPr>
        <w:pStyle w:val="SPNormal"/>
      </w:pPr>
      <w:r>
        <w:t xml:space="preserve">Alle </w:t>
      </w:r>
      <w:r w:rsidR="00497EB7">
        <w:t xml:space="preserve">integrasjonene </w:t>
      </w:r>
      <w:r>
        <w:t xml:space="preserve">ønskes etablert </w:t>
      </w:r>
      <w:r w:rsidR="00497EB7">
        <w:t xml:space="preserve">gjennom </w:t>
      </w:r>
      <w:r w:rsidR="0006106B">
        <w:t xml:space="preserve">kapabiliteter i </w:t>
      </w:r>
      <w:r w:rsidR="00EE2F98">
        <w:t>HSØ</w:t>
      </w:r>
      <w:r w:rsidR="00497EB7">
        <w:t xml:space="preserve"> sin </w:t>
      </w:r>
      <w:r w:rsidR="0006106B" w:rsidRPr="00B63D4E">
        <w:t>Integrasjonsarkitektur</w:t>
      </w:r>
      <w:r w:rsidR="00497EB7" w:rsidRPr="00B63D4E">
        <w:t>, se</w:t>
      </w:r>
      <w:r w:rsidR="00421053">
        <w:t xml:space="preserve"> </w:t>
      </w:r>
      <w:r w:rsidR="00421053">
        <w:fldChar w:fldCharType="begin"/>
      </w:r>
      <w:r w:rsidR="00421053">
        <w:instrText xml:space="preserve"> REF _Ref160179241 \h </w:instrText>
      </w:r>
      <w:r w:rsidR="00421053">
        <w:fldChar w:fldCharType="separate"/>
      </w:r>
      <w:r w:rsidR="00421053">
        <w:t xml:space="preserve">Figur </w:t>
      </w:r>
      <w:r w:rsidR="00421053">
        <w:rPr>
          <w:noProof/>
        </w:rPr>
        <w:t>1</w:t>
      </w:r>
      <w:r w:rsidR="00421053">
        <w:fldChar w:fldCharType="end"/>
      </w:r>
      <w:r w:rsidR="00EE2F98">
        <w:t xml:space="preserve">. </w:t>
      </w:r>
      <w:r w:rsidR="00497EB7" w:rsidRPr="00B63D4E">
        <w:t xml:space="preserve">Det er </w:t>
      </w:r>
      <w:r>
        <w:t>noen</w:t>
      </w:r>
      <w:r w:rsidR="00497EB7" w:rsidRPr="00B63D4E">
        <w:t xml:space="preserve"> integrasjoner som av ulike årsaker etableres direkte mellom de enkelt</w:t>
      </w:r>
      <w:r w:rsidR="00497EB7">
        <w:t xml:space="preserve">e </w:t>
      </w:r>
      <w:r w:rsidR="0001356F">
        <w:t>fagsystemene</w:t>
      </w:r>
      <w:r w:rsidR="00365BCB">
        <w:t>. D</w:t>
      </w:r>
      <w:r w:rsidR="00497EB7">
        <w:t xml:space="preserve">isse integrasjonene </w:t>
      </w:r>
      <w:r w:rsidR="00365BCB">
        <w:t xml:space="preserve">må </w:t>
      </w:r>
      <w:r w:rsidR="0001356F">
        <w:t xml:space="preserve">på lik linje </w:t>
      </w:r>
      <w:r w:rsidR="00AF276D">
        <w:t xml:space="preserve">som </w:t>
      </w:r>
      <w:r w:rsidR="0001356F">
        <w:t xml:space="preserve">regional integrasjonsplattform </w:t>
      </w:r>
      <w:r w:rsidR="00497EB7">
        <w:t xml:space="preserve">forholde seg til de samme krav og integrasjonsprinsipper som de som </w:t>
      </w:r>
      <w:r w:rsidR="00AF276D">
        <w:t xml:space="preserve">er integrert </w:t>
      </w:r>
      <w:r w:rsidR="00497EB7">
        <w:t>gjennom integrasjonsplattformen.</w:t>
      </w:r>
      <w:r w:rsidR="00050212">
        <w:t xml:space="preserve"> Dvs. at det er ønske om tjenesteorientering ev. bruk av meldinger. </w:t>
      </w:r>
    </w:p>
    <w:p w14:paraId="01C3A6E7" w14:textId="5AE5DC1D" w:rsidR="008720E3" w:rsidRDefault="008720E3" w:rsidP="00356B7D">
      <w:pPr>
        <w:pStyle w:val="Overskrift2"/>
      </w:pPr>
      <w:bookmarkStart w:id="35" w:name="_Toc162254166"/>
      <w:r>
        <w:t>SQL integrasjoner</w:t>
      </w:r>
      <w:r w:rsidR="00BB4E1D">
        <w:t xml:space="preserve"> mellom applikasjoner</w:t>
      </w:r>
      <w:bookmarkEnd w:id="35"/>
    </w:p>
    <w:p w14:paraId="5051EAFD" w14:textId="4FF52763" w:rsidR="008D71B5" w:rsidRDefault="00BB4E1D" w:rsidP="00356B7D">
      <w:pPr>
        <w:pStyle w:val="SPNormal"/>
      </w:pPr>
      <w:r>
        <w:t>Ved etablering av integrasjon mellom applikasjoner er det ikke lenger tillat med</w:t>
      </w:r>
      <w:r w:rsidR="00050212">
        <w:t xml:space="preserve"> direkte </w:t>
      </w:r>
      <w:proofErr w:type="spellStart"/>
      <w:r w:rsidR="00050212">
        <w:t>odbc</w:t>
      </w:r>
      <w:proofErr w:type="spellEnd"/>
      <w:r w:rsidR="00050212">
        <w:t xml:space="preserve"> og </w:t>
      </w:r>
      <w:proofErr w:type="spellStart"/>
      <w:r w:rsidR="00050212">
        <w:t>sql</w:t>
      </w:r>
      <w:proofErr w:type="spellEnd"/>
      <w:r w:rsidR="00050212">
        <w:t xml:space="preserve"> </w:t>
      </w:r>
      <w:r>
        <w:t>integrasjoner</w:t>
      </w:r>
      <w:r w:rsidR="00050212">
        <w:t xml:space="preserve">. </w:t>
      </w:r>
      <w:r w:rsidR="00184432">
        <w:t>D</w:t>
      </w:r>
      <w:r w:rsidR="00050212">
        <w:t xml:space="preserve">et tillates </w:t>
      </w:r>
      <w:r w:rsidR="0006106B">
        <w:t xml:space="preserve">heller </w:t>
      </w:r>
      <w:r w:rsidR="00050212">
        <w:t>ikke lenger etablering av integrasjoner via gamle DIPS API</w:t>
      </w:r>
      <w:r w:rsidR="009A2083">
        <w:t xml:space="preserve"> (DIPS SQL statements)</w:t>
      </w:r>
      <w:r w:rsidR="0006106B">
        <w:t>.</w:t>
      </w:r>
      <w:r w:rsidR="00B53637">
        <w:t xml:space="preserve"> Reetableringer av denne typen integrasjoner må søkes spesielt om for hver enkelt integrasjon.</w:t>
      </w:r>
    </w:p>
    <w:p w14:paraId="4BED5DA3" w14:textId="77777777" w:rsidR="001302E4" w:rsidRDefault="001302E4">
      <w:pPr>
        <w:tabs>
          <w:tab w:val="clear" w:pos="426"/>
          <w:tab w:val="clear" w:pos="851"/>
          <w:tab w:val="clear" w:pos="1276"/>
          <w:tab w:val="clear" w:pos="1701"/>
          <w:tab w:val="clear" w:pos="4536"/>
          <w:tab w:val="clear" w:pos="9639"/>
        </w:tabs>
        <w:rPr>
          <w:b/>
          <w:sz w:val="32"/>
        </w:rPr>
      </w:pPr>
      <w:r>
        <w:br w:type="page"/>
      </w:r>
    </w:p>
    <w:p w14:paraId="7BA7F6AE" w14:textId="32F068B3" w:rsidR="00E97D74" w:rsidRDefault="00E97D74" w:rsidP="00356B7D">
      <w:pPr>
        <w:pStyle w:val="Overskrift1"/>
      </w:pPr>
      <w:bookmarkStart w:id="36" w:name="_Toc162254167"/>
      <w:r>
        <w:lastRenderedPageBreak/>
        <w:t>Vedlegg</w:t>
      </w:r>
      <w:bookmarkEnd w:id="36"/>
    </w:p>
    <w:p w14:paraId="3A757CD7" w14:textId="77777777" w:rsidR="00E97D74" w:rsidRDefault="00E97D74" w:rsidP="00356B7D">
      <w:pPr>
        <w:pStyle w:val="Overskrift2"/>
      </w:pPr>
      <w:bookmarkStart w:id="37" w:name="_Toc162254168"/>
      <w:r>
        <w:t>Integrasjonskatalog</w:t>
      </w:r>
      <w:bookmarkEnd w:id="37"/>
    </w:p>
    <w:p w14:paraId="399E8733" w14:textId="770D7CDE" w:rsidR="00CE63F1" w:rsidRDefault="003C6B67" w:rsidP="00356B7D">
      <w:pPr>
        <w:pStyle w:val="SPNormal"/>
      </w:pPr>
      <w:r>
        <w:t>Integrasjonskatalogen</w:t>
      </w:r>
      <w:r w:rsidR="00CE63F1">
        <w:t>, som vist i</w:t>
      </w:r>
      <w:r w:rsidR="002F65DA">
        <w:t xml:space="preserve"> </w:t>
      </w:r>
      <w:r w:rsidR="002F65DA">
        <w:fldChar w:fldCharType="begin"/>
      </w:r>
      <w:r w:rsidR="002F65DA">
        <w:instrText xml:space="preserve"> REF _Ref200349207 \h </w:instrText>
      </w:r>
      <w:r w:rsidR="002F65DA">
        <w:fldChar w:fldCharType="separate"/>
      </w:r>
      <w:r w:rsidR="002F65DA">
        <w:t xml:space="preserve">Tabell </w:t>
      </w:r>
      <w:r w:rsidR="002F65DA">
        <w:rPr>
          <w:noProof/>
        </w:rPr>
        <w:t>1</w:t>
      </w:r>
      <w:r w:rsidR="002F65DA">
        <w:fldChar w:fldCharType="end"/>
      </w:r>
      <w:r w:rsidR="00CE63F1">
        <w:t xml:space="preserve">, er en ufullstendig oversikt over integrasjonsområdene som er etablert </w:t>
      </w:r>
      <w:r w:rsidR="00E45E54">
        <w:t xml:space="preserve">som integrasjonstjenester </w:t>
      </w:r>
      <w:r w:rsidR="00CE63F1">
        <w:t xml:space="preserve">på HSØ Integrasjonsplattform. </w:t>
      </w:r>
      <w:r w:rsidR="00CE63F1" w:rsidRPr="00B63D4E">
        <w:t>Beskrivelsen</w:t>
      </w:r>
      <w:r w:rsidR="00CE63F1">
        <w:t xml:space="preserve"> av den enkelte komponenten gir en indikasjon på hva som tilbys av ulike grensesnitt for å etablere en gitt integrasjon. </w:t>
      </w:r>
    </w:p>
    <w:p w14:paraId="11B58254" w14:textId="77777777" w:rsidR="00CE63F1" w:rsidRDefault="00CE63F1" w:rsidP="00CE63F1"/>
    <w:p w14:paraId="7B5578F9" w14:textId="65153A1E" w:rsidR="00CE63F1" w:rsidRDefault="00CE63F1" w:rsidP="4CD59F90">
      <w:r>
        <w:t xml:space="preserve">Integrasjonskatalogen er etablert i forbindelse med </w:t>
      </w:r>
      <w:r w:rsidR="00424D28">
        <w:t>HSØ</w:t>
      </w:r>
      <w:r w:rsidR="00424D28" w:rsidDel="00424D28">
        <w:t xml:space="preserve"> </w:t>
      </w:r>
      <w:r>
        <w:t>sin sentrale oversikt over integrasjon</w:t>
      </w:r>
      <w:r w:rsidR="002C58A7">
        <w:t>er</w:t>
      </w:r>
      <w:r>
        <w:t xml:space="preserve"> og blir vedlikehold i et eget register. Innholdet i dette dokumentet er et utdrag av den totale listen for å inneholde det som er relevant for den enkelte anskaffelsen. </w:t>
      </w:r>
    </w:p>
    <w:p w14:paraId="190EEBF5" w14:textId="77777777" w:rsidR="00CE63F1" w:rsidRDefault="00CE63F1" w:rsidP="00CE63F1"/>
    <w:p w14:paraId="5B8211A0" w14:textId="337DBB23" w:rsidR="00CE63F1" w:rsidRDefault="00CE63F1" w:rsidP="4CD59F90">
      <w:pPr>
        <w:pStyle w:val="Bildetekst"/>
        <w:keepNext/>
      </w:pPr>
      <w:bookmarkStart w:id="38" w:name="_Ref200349207"/>
      <w:r>
        <w:t xml:space="preserve">Tabell </w:t>
      </w:r>
      <w:r w:rsidRPr="00A145B2">
        <w:fldChar w:fldCharType="begin"/>
      </w:r>
      <w:r>
        <w:instrText xml:space="preserve"> SEQ Tabell \* ARABIC </w:instrText>
      </w:r>
      <w:r w:rsidRPr="00A145B2">
        <w:fldChar w:fldCharType="separate"/>
      </w:r>
      <w:r w:rsidR="00F009FE">
        <w:rPr>
          <w:noProof/>
        </w:rPr>
        <w:t>1</w:t>
      </w:r>
      <w:r w:rsidRPr="00A145B2">
        <w:fldChar w:fldCharType="end"/>
      </w:r>
      <w:bookmarkEnd w:id="38"/>
      <w:r>
        <w:rPr>
          <w:noProof/>
        </w:rPr>
        <w:t xml:space="preserve"> - Overodnet integrasjonskatalog for kliniske integrasjoner</w:t>
      </w:r>
    </w:p>
    <w:tbl>
      <w:tblPr>
        <w:tblStyle w:val="Rutenettabell4-uthevingsfarge1100"/>
        <w:tblW w:w="9854" w:type="dxa"/>
        <w:tblLayout w:type="fixed"/>
        <w:tblLook w:val="04A0" w:firstRow="1" w:lastRow="0" w:firstColumn="1" w:lastColumn="0" w:noHBand="0" w:noVBand="1"/>
      </w:tblPr>
      <w:tblGrid>
        <w:gridCol w:w="1612"/>
        <w:gridCol w:w="1615"/>
        <w:gridCol w:w="6627"/>
      </w:tblGrid>
      <w:tr w:rsidR="00CE63F1" w:rsidRPr="0099210F" w14:paraId="3DADFAEF" w14:textId="77777777" w:rsidTr="00A145B2">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612" w:type="dxa"/>
            <w:noWrap/>
            <w:hideMark/>
          </w:tcPr>
          <w:p w14:paraId="27EB01DD" w14:textId="77777777" w:rsidR="00CE63F1" w:rsidRPr="00A145B2" w:rsidRDefault="00CE63F1">
            <w:pPr>
              <w:rPr>
                <w:rFonts w:cs="Arial"/>
                <w:sz w:val="18"/>
                <w:szCs w:val="18"/>
              </w:rPr>
            </w:pPr>
            <w:r w:rsidRPr="0099210F">
              <w:rPr>
                <w:rFonts w:cs="Arial"/>
                <w:sz w:val="18"/>
                <w:szCs w:val="18"/>
              </w:rPr>
              <w:t>Domene</w:t>
            </w:r>
          </w:p>
        </w:tc>
        <w:tc>
          <w:tcPr>
            <w:tcW w:w="1615" w:type="dxa"/>
            <w:noWrap/>
            <w:hideMark/>
          </w:tcPr>
          <w:p w14:paraId="7DB353D9" w14:textId="77777777" w:rsidR="00CE63F1" w:rsidRPr="00A145B2" w:rsidRDefault="00CE63F1">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Område</w:t>
            </w:r>
          </w:p>
        </w:tc>
        <w:tc>
          <w:tcPr>
            <w:tcW w:w="6627" w:type="dxa"/>
            <w:noWrap/>
            <w:hideMark/>
          </w:tcPr>
          <w:p w14:paraId="63A4A07E" w14:textId="77777777" w:rsidR="00CE63F1" w:rsidRPr="00A145B2" w:rsidRDefault="00CE63F1">
            <w:pPr>
              <w:cnfStyle w:val="100000000000" w:firstRow="1"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Komponentbeskrivelse</w:t>
            </w:r>
          </w:p>
        </w:tc>
      </w:tr>
      <w:tr w:rsidR="00CE63F1" w:rsidRPr="0099210F" w14:paraId="20AFCB25" w14:textId="77777777" w:rsidTr="00A145B2">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1612" w:type="dxa"/>
            <w:noWrap/>
            <w:hideMark/>
          </w:tcPr>
          <w:p w14:paraId="568071A6" w14:textId="77777777" w:rsidR="00CE63F1" w:rsidRPr="00A145B2" w:rsidRDefault="00CE63F1">
            <w:pPr>
              <w:rPr>
                <w:rFonts w:cs="Arial"/>
                <w:sz w:val="18"/>
                <w:szCs w:val="18"/>
              </w:rPr>
            </w:pPr>
            <w:r w:rsidRPr="0099210F">
              <w:rPr>
                <w:rFonts w:cs="Arial"/>
                <w:sz w:val="18"/>
                <w:szCs w:val="18"/>
              </w:rPr>
              <w:t>Bestilling og Svar</w:t>
            </w:r>
          </w:p>
        </w:tc>
        <w:tc>
          <w:tcPr>
            <w:tcW w:w="1615" w:type="dxa"/>
            <w:noWrap/>
            <w:hideMark/>
          </w:tcPr>
          <w:p w14:paraId="1894CA71"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Henvisning</w:t>
            </w:r>
          </w:p>
          <w:p w14:paraId="1F27226D"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Rekvisisjon</w:t>
            </w:r>
          </w:p>
        </w:tc>
        <w:tc>
          <w:tcPr>
            <w:tcW w:w="6627" w:type="dxa"/>
            <w:hideMark/>
          </w:tcPr>
          <w:p w14:paraId="3B606D1D"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 xml:space="preserve">Rekvirering av laboratorieundersøkelser og henvisning til Radiologi skjer fra PAS/EPJ eller Primærhelsetjenesten gjennom Interaktive Henvisning og Rekvisisjon (IHR) til aktuelt </w:t>
            </w:r>
            <w:proofErr w:type="spellStart"/>
            <w:r w:rsidRPr="0099210F">
              <w:rPr>
                <w:rFonts w:cs="Arial"/>
                <w:sz w:val="18"/>
                <w:szCs w:val="18"/>
              </w:rPr>
              <w:t>laboratorie</w:t>
            </w:r>
            <w:proofErr w:type="spellEnd"/>
            <w:r w:rsidRPr="0099210F">
              <w:rPr>
                <w:rFonts w:cs="Arial"/>
                <w:sz w:val="18"/>
                <w:szCs w:val="18"/>
              </w:rPr>
              <w:t xml:space="preserve"> eller radiologisk avdeling på helseforetaket. </w:t>
            </w:r>
          </w:p>
          <w:p w14:paraId="7D46D03E"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5CC08607" w14:textId="77777777" w:rsidTr="00A145B2">
        <w:trPr>
          <w:trHeight w:val="237"/>
        </w:trPr>
        <w:tc>
          <w:tcPr>
            <w:cnfStyle w:val="001000000000" w:firstRow="0" w:lastRow="0" w:firstColumn="1" w:lastColumn="0" w:oddVBand="0" w:evenVBand="0" w:oddHBand="0" w:evenHBand="0" w:firstRowFirstColumn="0" w:firstRowLastColumn="0" w:lastRowFirstColumn="0" w:lastRowLastColumn="0"/>
            <w:tcW w:w="1612" w:type="dxa"/>
            <w:noWrap/>
            <w:hideMark/>
          </w:tcPr>
          <w:p w14:paraId="1310FE38" w14:textId="77777777" w:rsidR="00CE63F1" w:rsidRPr="00A145B2" w:rsidRDefault="00CE63F1">
            <w:pPr>
              <w:rPr>
                <w:rFonts w:cs="Arial"/>
                <w:sz w:val="18"/>
                <w:szCs w:val="18"/>
              </w:rPr>
            </w:pPr>
            <w:r w:rsidRPr="0099210F">
              <w:rPr>
                <w:rFonts w:cs="Arial"/>
                <w:sz w:val="18"/>
                <w:szCs w:val="18"/>
              </w:rPr>
              <w:t>Bestilling og Svar</w:t>
            </w:r>
          </w:p>
        </w:tc>
        <w:tc>
          <w:tcPr>
            <w:tcW w:w="1615" w:type="dxa"/>
            <w:noWrap/>
            <w:hideMark/>
          </w:tcPr>
          <w:p w14:paraId="0DF57187"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Kvittering/</w:t>
            </w:r>
            <w:proofErr w:type="spellStart"/>
            <w:r w:rsidRPr="0099210F">
              <w:rPr>
                <w:rFonts w:cs="Arial"/>
                <w:sz w:val="18"/>
                <w:szCs w:val="18"/>
              </w:rPr>
              <w:t>Apprec</w:t>
            </w:r>
            <w:proofErr w:type="spellEnd"/>
          </w:p>
        </w:tc>
        <w:tc>
          <w:tcPr>
            <w:tcW w:w="6627" w:type="dxa"/>
            <w:hideMark/>
          </w:tcPr>
          <w:p w14:paraId="1C1110F3" w14:textId="1C25D51A"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For at avsender skal være trygg på at mottaker har mottatt en elektroniske melding, returneres </w:t>
            </w:r>
            <w:r w:rsidR="00E45E54">
              <w:rPr>
                <w:rFonts w:cs="Arial"/>
                <w:sz w:val="18"/>
                <w:szCs w:val="18"/>
              </w:rPr>
              <w:t xml:space="preserve">det </w:t>
            </w:r>
            <w:r w:rsidRPr="0099210F">
              <w:rPr>
                <w:rFonts w:cs="Arial"/>
                <w:sz w:val="18"/>
                <w:szCs w:val="18"/>
              </w:rPr>
              <w:t xml:space="preserve">en kvittering som inneholder tilstrekkelige identifikatorer og behandlingsstatus. Dette gjør avsender </w:t>
            </w:r>
            <w:r w:rsidR="00E45E54">
              <w:rPr>
                <w:rFonts w:cs="Arial"/>
                <w:sz w:val="18"/>
                <w:szCs w:val="18"/>
              </w:rPr>
              <w:t xml:space="preserve">av henvisningen/rekvisisjonen </w:t>
            </w:r>
            <w:r w:rsidRPr="0099210F">
              <w:rPr>
                <w:rFonts w:cs="Arial"/>
                <w:sz w:val="18"/>
                <w:szCs w:val="18"/>
              </w:rPr>
              <w:t>i stand til å følge opp at meldinger som ikke har kommet korrekt frem til mottakeren.</w:t>
            </w:r>
          </w:p>
          <w:p w14:paraId="55C40A00"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5F1F5468" w14:textId="77777777" w:rsidTr="00A145B2">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1612" w:type="dxa"/>
            <w:noWrap/>
            <w:hideMark/>
          </w:tcPr>
          <w:p w14:paraId="60E2A730" w14:textId="77777777" w:rsidR="00CE63F1" w:rsidRPr="00A145B2" w:rsidRDefault="00CE63F1">
            <w:pPr>
              <w:rPr>
                <w:rFonts w:cs="Arial"/>
                <w:sz w:val="18"/>
                <w:szCs w:val="18"/>
              </w:rPr>
            </w:pPr>
            <w:r w:rsidRPr="0099210F">
              <w:rPr>
                <w:rFonts w:cs="Arial"/>
                <w:sz w:val="18"/>
                <w:szCs w:val="18"/>
              </w:rPr>
              <w:t>Bestilling og Svar</w:t>
            </w:r>
          </w:p>
        </w:tc>
        <w:tc>
          <w:tcPr>
            <w:tcW w:w="1615" w:type="dxa"/>
            <w:noWrap/>
            <w:hideMark/>
          </w:tcPr>
          <w:p w14:paraId="7234C4CF"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Svar</w:t>
            </w:r>
          </w:p>
        </w:tc>
        <w:tc>
          <w:tcPr>
            <w:tcW w:w="6627" w:type="dxa"/>
            <w:hideMark/>
          </w:tcPr>
          <w:p w14:paraId="6D6F3A60" w14:textId="5B16A66D"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Basert på elektronisk</w:t>
            </w:r>
            <w:r w:rsidR="002C58A7">
              <w:rPr>
                <w:rFonts w:cs="Arial"/>
                <w:sz w:val="18"/>
                <w:szCs w:val="18"/>
              </w:rPr>
              <w:t>e</w:t>
            </w:r>
            <w:r w:rsidRPr="0099210F">
              <w:rPr>
                <w:rFonts w:cs="Arial"/>
                <w:sz w:val="18"/>
                <w:szCs w:val="18"/>
              </w:rPr>
              <w:t xml:space="preserve"> eller papirbasert</w:t>
            </w:r>
            <w:r w:rsidR="002C58A7">
              <w:rPr>
                <w:rFonts w:cs="Arial"/>
                <w:sz w:val="18"/>
                <w:szCs w:val="18"/>
              </w:rPr>
              <w:t>e</w:t>
            </w:r>
            <w:r w:rsidRPr="0099210F">
              <w:rPr>
                <w:rFonts w:cs="Arial"/>
                <w:sz w:val="18"/>
                <w:szCs w:val="18"/>
              </w:rPr>
              <w:t xml:space="preserve"> rekvisisjoner og henvisninger sendes foreløpige og endelig svarrapport tilbake til </w:t>
            </w:r>
            <w:proofErr w:type="spellStart"/>
            <w:r w:rsidRPr="0099210F">
              <w:rPr>
                <w:rFonts w:cs="Arial"/>
                <w:sz w:val="18"/>
                <w:szCs w:val="18"/>
              </w:rPr>
              <w:t>hoved</w:t>
            </w:r>
            <w:r w:rsidR="00E45E54">
              <w:rPr>
                <w:rFonts w:cs="Arial"/>
                <w:sz w:val="18"/>
                <w:szCs w:val="18"/>
              </w:rPr>
              <w:t>rekvirent</w:t>
            </w:r>
            <w:proofErr w:type="spellEnd"/>
            <w:r w:rsidRPr="0099210F">
              <w:rPr>
                <w:rFonts w:cs="Arial"/>
                <w:sz w:val="18"/>
                <w:szCs w:val="18"/>
              </w:rPr>
              <w:t xml:space="preserve"> og eventuelle kopirekvirenter.</w:t>
            </w:r>
          </w:p>
        </w:tc>
      </w:tr>
      <w:tr w:rsidR="00CE63F1" w:rsidRPr="0099210F" w14:paraId="6784ECAE" w14:textId="77777777" w:rsidTr="00A145B2">
        <w:trPr>
          <w:trHeight w:val="567"/>
        </w:trPr>
        <w:tc>
          <w:tcPr>
            <w:cnfStyle w:val="001000000000" w:firstRow="0" w:lastRow="0" w:firstColumn="1" w:lastColumn="0" w:oddVBand="0" w:evenVBand="0" w:oddHBand="0" w:evenHBand="0" w:firstRowFirstColumn="0" w:firstRowLastColumn="0" w:lastRowFirstColumn="0" w:lastRowLastColumn="0"/>
            <w:tcW w:w="1612" w:type="dxa"/>
            <w:noWrap/>
            <w:hideMark/>
          </w:tcPr>
          <w:p w14:paraId="4FF60A66" w14:textId="77777777" w:rsidR="00CE63F1" w:rsidRPr="00A145B2" w:rsidRDefault="00CE63F1">
            <w:pPr>
              <w:rPr>
                <w:rFonts w:cs="Arial"/>
                <w:sz w:val="18"/>
                <w:szCs w:val="18"/>
              </w:rPr>
            </w:pPr>
            <w:r w:rsidRPr="0099210F">
              <w:rPr>
                <w:rFonts w:cs="Arial"/>
                <w:sz w:val="18"/>
                <w:szCs w:val="18"/>
              </w:rPr>
              <w:t>Bildebehandling</w:t>
            </w:r>
          </w:p>
        </w:tc>
        <w:tc>
          <w:tcPr>
            <w:tcW w:w="1615" w:type="dxa"/>
            <w:noWrap/>
            <w:hideMark/>
          </w:tcPr>
          <w:p w14:paraId="2CF9C51F"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Miniatyrbilde</w:t>
            </w:r>
          </w:p>
        </w:tc>
        <w:tc>
          <w:tcPr>
            <w:tcW w:w="6627" w:type="dxa"/>
            <w:hideMark/>
          </w:tcPr>
          <w:p w14:paraId="050BF67B" w14:textId="5B348F8D"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Ved etablering av Regional </w:t>
            </w:r>
            <w:proofErr w:type="spellStart"/>
            <w:r w:rsidRPr="0099210F">
              <w:rPr>
                <w:rFonts w:cs="Arial"/>
                <w:sz w:val="18"/>
                <w:szCs w:val="18"/>
              </w:rPr>
              <w:t>MultimediaArkiv</w:t>
            </w:r>
            <w:proofErr w:type="spellEnd"/>
            <w:r w:rsidRPr="0099210F">
              <w:rPr>
                <w:rFonts w:cs="Arial"/>
                <w:sz w:val="18"/>
                <w:szCs w:val="18"/>
              </w:rPr>
              <w:t xml:space="preserve"> er det ønskelig med en tjeneste som kan hente ut et miniatyrbilde, både for visning i PAS/EPJ, men også for å lime inn i journal. Dette er en ny tjeneste, format og mekanisme er derfor ukjent. Tjenesten ønskes etablert på en internasjonal etablert standard, f.eks.</w:t>
            </w:r>
            <w:r w:rsidR="002C58A7">
              <w:rPr>
                <w:rFonts w:cs="Arial"/>
                <w:sz w:val="18"/>
                <w:szCs w:val="18"/>
              </w:rPr>
              <w:t xml:space="preserve"> DICOM Web eller</w:t>
            </w:r>
            <w:r w:rsidRPr="0099210F">
              <w:rPr>
                <w:rFonts w:cs="Arial"/>
                <w:sz w:val="18"/>
                <w:szCs w:val="18"/>
              </w:rPr>
              <w:t xml:space="preserve"> HL7 FHIR.</w:t>
            </w:r>
          </w:p>
          <w:p w14:paraId="36FB7359"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5B3AEBBA" w14:textId="77777777" w:rsidTr="00A145B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612" w:type="dxa"/>
            <w:noWrap/>
          </w:tcPr>
          <w:p w14:paraId="7178B6C2" w14:textId="77777777" w:rsidR="00CE63F1" w:rsidRPr="0099210F" w:rsidRDefault="00CE63F1" w:rsidP="00CE63F1">
            <w:pPr>
              <w:rPr>
                <w:rFonts w:cs="Arial"/>
                <w:sz w:val="18"/>
                <w:szCs w:val="18"/>
              </w:rPr>
            </w:pPr>
            <w:r w:rsidRPr="0099210F">
              <w:rPr>
                <w:rFonts w:cs="Arial"/>
                <w:sz w:val="18"/>
                <w:szCs w:val="18"/>
              </w:rPr>
              <w:t>Bildebehandling</w:t>
            </w:r>
          </w:p>
        </w:tc>
        <w:tc>
          <w:tcPr>
            <w:tcW w:w="1615" w:type="dxa"/>
            <w:noWrap/>
          </w:tcPr>
          <w:p w14:paraId="3F0831BA"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Overføring av bilder</w:t>
            </w:r>
          </w:p>
        </w:tc>
        <w:tc>
          <w:tcPr>
            <w:tcW w:w="6627" w:type="dxa"/>
          </w:tcPr>
          <w:p w14:paraId="38689326"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Det er behov for å motta og sende radiologiske bilder fra MTU til klinisk bildelager slik at det kan brukes i de enkelte RIS og andre bildebehandlingsapplikasjoner på foretaket. Dette inkluderer også å hente ut allerede lagrede bilder basert på spørringer.</w:t>
            </w:r>
          </w:p>
          <w:p w14:paraId="1EE1E5D5"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CE63F1" w:rsidRPr="0099210F" w14:paraId="082FB9C9" w14:textId="77777777" w:rsidTr="00A145B2">
        <w:trPr>
          <w:trHeight w:val="670"/>
        </w:trPr>
        <w:tc>
          <w:tcPr>
            <w:cnfStyle w:val="001000000000" w:firstRow="0" w:lastRow="0" w:firstColumn="1" w:lastColumn="0" w:oddVBand="0" w:evenVBand="0" w:oddHBand="0" w:evenHBand="0" w:firstRowFirstColumn="0" w:firstRowLastColumn="0" w:lastRowFirstColumn="0" w:lastRowLastColumn="0"/>
            <w:tcW w:w="1612" w:type="dxa"/>
            <w:noWrap/>
            <w:hideMark/>
          </w:tcPr>
          <w:p w14:paraId="7E72261E" w14:textId="77777777" w:rsidR="00CE63F1" w:rsidRPr="00A145B2" w:rsidRDefault="00CE63F1">
            <w:pPr>
              <w:rPr>
                <w:rFonts w:cs="Arial"/>
                <w:sz w:val="18"/>
                <w:szCs w:val="18"/>
              </w:rPr>
            </w:pPr>
            <w:r w:rsidRPr="0099210F">
              <w:rPr>
                <w:rFonts w:cs="Arial"/>
                <w:sz w:val="18"/>
                <w:szCs w:val="18"/>
              </w:rPr>
              <w:t>Brukertjenester</w:t>
            </w:r>
          </w:p>
        </w:tc>
        <w:tc>
          <w:tcPr>
            <w:tcW w:w="1615" w:type="dxa"/>
            <w:noWrap/>
            <w:hideMark/>
          </w:tcPr>
          <w:p w14:paraId="7C2D4E25"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Innsynslogg</w:t>
            </w:r>
          </w:p>
        </w:tc>
        <w:tc>
          <w:tcPr>
            <w:tcW w:w="6627" w:type="dxa"/>
            <w:hideMark/>
          </w:tcPr>
          <w:p w14:paraId="2199EF59" w14:textId="77777777" w:rsidR="00E45E54" w:rsidRDefault="00CE63F1" w:rsidP="00186AB5">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Applikasjoner med krav til innsynslogg, må tilby en tjeneste for å hente ut HL7 FHIR </w:t>
            </w:r>
            <w:proofErr w:type="spellStart"/>
            <w:r w:rsidRPr="0099210F">
              <w:rPr>
                <w:rFonts w:cs="Arial"/>
                <w:sz w:val="18"/>
                <w:szCs w:val="18"/>
              </w:rPr>
              <w:t>AuditEvent</w:t>
            </w:r>
            <w:proofErr w:type="spellEnd"/>
            <w:r w:rsidRPr="0099210F">
              <w:rPr>
                <w:rFonts w:cs="Arial"/>
                <w:sz w:val="18"/>
                <w:szCs w:val="18"/>
              </w:rPr>
              <w:t xml:space="preserve"> basert på FHIR profilen Norwegian </w:t>
            </w:r>
            <w:proofErr w:type="spellStart"/>
            <w:r w:rsidRPr="0099210F">
              <w:rPr>
                <w:rFonts w:cs="Arial"/>
                <w:sz w:val="18"/>
                <w:szCs w:val="18"/>
              </w:rPr>
              <w:t>Audit</w:t>
            </w:r>
            <w:r w:rsidR="002C58A7">
              <w:rPr>
                <w:rFonts w:cs="Arial"/>
                <w:sz w:val="18"/>
                <w:szCs w:val="18"/>
              </w:rPr>
              <w:t>Event</w:t>
            </w:r>
            <w:proofErr w:type="spellEnd"/>
            <w:r w:rsidRPr="0099210F">
              <w:rPr>
                <w:rFonts w:cs="Arial"/>
                <w:sz w:val="18"/>
                <w:szCs w:val="18"/>
              </w:rPr>
              <w:t xml:space="preserve">. </w:t>
            </w:r>
            <w:proofErr w:type="spellStart"/>
            <w:r w:rsidRPr="0099210F">
              <w:rPr>
                <w:rFonts w:cs="Arial"/>
                <w:sz w:val="18"/>
                <w:szCs w:val="18"/>
              </w:rPr>
              <w:t>Profile</w:t>
            </w:r>
            <w:proofErr w:type="spellEnd"/>
            <w:r w:rsidRPr="0099210F">
              <w:rPr>
                <w:rFonts w:cs="Arial"/>
                <w:sz w:val="18"/>
                <w:szCs w:val="18"/>
              </w:rPr>
              <w:t xml:space="preserve"> definerer at applikasjonen må være en </w:t>
            </w:r>
            <w:proofErr w:type="spellStart"/>
            <w:r w:rsidRPr="0099210F">
              <w:rPr>
                <w:rFonts w:cs="Arial"/>
                <w:sz w:val="18"/>
                <w:szCs w:val="18"/>
              </w:rPr>
              <w:t>actor</w:t>
            </w:r>
            <w:proofErr w:type="spellEnd"/>
            <w:r w:rsidRPr="0099210F">
              <w:rPr>
                <w:rFonts w:cs="Arial"/>
                <w:sz w:val="18"/>
                <w:szCs w:val="18"/>
              </w:rPr>
              <w:t xml:space="preserve"> </w:t>
            </w:r>
            <w:proofErr w:type="spellStart"/>
            <w:r w:rsidRPr="0099210F">
              <w:rPr>
                <w:rFonts w:cs="Arial"/>
                <w:sz w:val="18"/>
                <w:szCs w:val="18"/>
              </w:rPr>
              <w:t>AuditEvent</w:t>
            </w:r>
            <w:proofErr w:type="spellEnd"/>
            <w:r w:rsidRPr="0099210F">
              <w:rPr>
                <w:rFonts w:cs="Arial"/>
                <w:sz w:val="18"/>
                <w:szCs w:val="18"/>
              </w:rPr>
              <w:t xml:space="preserve"> </w:t>
            </w:r>
            <w:proofErr w:type="spellStart"/>
            <w:r w:rsidRPr="0099210F">
              <w:rPr>
                <w:rFonts w:cs="Arial"/>
                <w:sz w:val="18"/>
                <w:szCs w:val="18"/>
              </w:rPr>
              <w:t>Repository</w:t>
            </w:r>
            <w:proofErr w:type="spellEnd"/>
            <w:r w:rsidRPr="0099210F">
              <w:rPr>
                <w:rFonts w:cs="Arial"/>
                <w:sz w:val="18"/>
                <w:szCs w:val="18"/>
              </w:rPr>
              <w:t xml:space="preserve"> som betyr at applikasjonen må lagre </w:t>
            </w:r>
            <w:proofErr w:type="spellStart"/>
            <w:r w:rsidRPr="0099210F">
              <w:rPr>
                <w:rFonts w:cs="Arial"/>
                <w:sz w:val="18"/>
                <w:szCs w:val="18"/>
              </w:rPr>
              <w:t>Audit</w:t>
            </w:r>
            <w:proofErr w:type="spellEnd"/>
            <w:r w:rsidRPr="0099210F">
              <w:rPr>
                <w:rFonts w:cs="Arial"/>
                <w:sz w:val="18"/>
                <w:szCs w:val="18"/>
              </w:rPr>
              <w:t xml:space="preserve"> </w:t>
            </w:r>
            <w:proofErr w:type="spellStart"/>
            <w:r w:rsidRPr="0099210F">
              <w:rPr>
                <w:rFonts w:cs="Arial"/>
                <w:sz w:val="18"/>
                <w:szCs w:val="18"/>
              </w:rPr>
              <w:t>Event</w:t>
            </w:r>
            <w:proofErr w:type="spellEnd"/>
            <w:r w:rsidRPr="0099210F">
              <w:rPr>
                <w:rFonts w:cs="Arial"/>
                <w:sz w:val="18"/>
                <w:szCs w:val="18"/>
              </w:rPr>
              <w:t xml:space="preserve"> og tilby en tjeneste for uthenting.</w:t>
            </w:r>
            <w:r w:rsidR="002C58A7">
              <w:rPr>
                <w:rFonts w:cs="Arial"/>
                <w:sz w:val="18"/>
                <w:szCs w:val="18"/>
              </w:rPr>
              <w:t xml:space="preserve"> Det arbeides nå med å etablere en nasjonal basisprofil for HL7 FHIR R4.</w:t>
            </w:r>
            <w:r w:rsidR="00E45E54" w:rsidRPr="0099210F" w:rsidDel="00E45E54">
              <w:rPr>
                <w:rFonts w:cs="Arial"/>
                <w:sz w:val="18"/>
                <w:szCs w:val="18"/>
              </w:rPr>
              <w:t xml:space="preserve"> </w:t>
            </w:r>
          </w:p>
          <w:p w14:paraId="5794F2B4" w14:textId="77777777" w:rsidR="00CE63F1" w:rsidRPr="0099210F" w:rsidRDefault="00CE63F1" w:rsidP="00474FC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CE63F1" w:rsidRPr="0099210F" w14:paraId="6CD8941B" w14:textId="77777777" w:rsidTr="00A145B2">
        <w:trPr>
          <w:cnfStyle w:val="000000100000" w:firstRow="0" w:lastRow="0" w:firstColumn="0" w:lastColumn="0" w:oddVBand="0" w:evenVBand="0" w:oddHBand="1"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1612" w:type="dxa"/>
            <w:noWrap/>
            <w:hideMark/>
          </w:tcPr>
          <w:p w14:paraId="29F7180E" w14:textId="77777777" w:rsidR="00CE63F1" w:rsidRPr="00A145B2" w:rsidRDefault="00CE63F1">
            <w:pPr>
              <w:rPr>
                <w:rFonts w:cs="Arial"/>
                <w:sz w:val="18"/>
                <w:szCs w:val="18"/>
              </w:rPr>
            </w:pPr>
            <w:r w:rsidRPr="0099210F">
              <w:rPr>
                <w:rFonts w:cs="Arial"/>
                <w:sz w:val="18"/>
                <w:szCs w:val="18"/>
              </w:rPr>
              <w:t>Brukertjenester</w:t>
            </w:r>
          </w:p>
        </w:tc>
        <w:tc>
          <w:tcPr>
            <w:tcW w:w="1615" w:type="dxa"/>
            <w:noWrap/>
            <w:hideMark/>
          </w:tcPr>
          <w:p w14:paraId="0762A83B"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sidRPr="0099210F">
              <w:rPr>
                <w:rFonts w:cs="Arial"/>
                <w:sz w:val="18"/>
                <w:szCs w:val="18"/>
              </w:rPr>
              <w:t>PasientPåminnelse</w:t>
            </w:r>
            <w:proofErr w:type="spellEnd"/>
          </w:p>
        </w:tc>
        <w:tc>
          <w:tcPr>
            <w:tcW w:w="6627" w:type="dxa"/>
            <w:hideMark/>
          </w:tcPr>
          <w:p w14:paraId="6EDC9C6C" w14:textId="151CE7E4"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 xml:space="preserve">For å skape en mer effektiv pasientbehandling og redusere andelen som glemmer å møte opp til oppsatt time, tilbyr integrasjonsplattformen mekanismer for å sende </w:t>
            </w:r>
            <w:proofErr w:type="spellStart"/>
            <w:r w:rsidR="00E45E54">
              <w:rPr>
                <w:rFonts w:cs="Arial"/>
                <w:sz w:val="18"/>
                <w:szCs w:val="18"/>
              </w:rPr>
              <w:t>sms</w:t>
            </w:r>
            <w:proofErr w:type="spellEnd"/>
            <w:r w:rsidR="00E45E54" w:rsidRPr="0099210F">
              <w:rPr>
                <w:rFonts w:cs="Arial"/>
                <w:sz w:val="18"/>
                <w:szCs w:val="18"/>
              </w:rPr>
              <w:t xml:space="preserve"> </w:t>
            </w:r>
            <w:r w:rsidR="0039236A">
              <w:rPr>
                <w:rFonts w:cs="Arial"/>
                <w:sz w:val="18"/>
                <w:szCs w:val="18"/>
              </w:rPr>
              <w:t xml:space="preserve">påminnelser </w:t>
            </w:r>
            <w:r w:rsidRPr="0099210F">
              <w:rPr>
                <w:rFonts w:cs="Arial"/>
                <w:sz w:val="18"/>
                <w:szCs w:val="18"/>
              </w:rPr>
              <w:t>til bruker om oppsatt time.</w:t>
            </w:r>
          </w:p>
          <w:p w14:paraId="2069D5E5"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p>
          <w:p w14:paraId="173F7302"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Tjenesten benytter ekstern 3. part tjeneste for å sende SMS til brukeren.</w:t>
            </w:r>
          </w:p>
          <w:p w14:paraId="782BCBC5"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br/>
              <w:t>Tjenesten støtter foreløpig ikke tilbakemelding eller forespørsel om endring av time</w:t>
            </w:r>
          </w:p>
          <w:p w14:paraId="43353FAC"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57BBA84B" w14:textId="77777777" w:rsidTr="00033E67">
        <w:trPr>
          <w:trHeight w:val="552"/>
        </w:trPr>
        <w:tc>
          <w:tcPr>
            <w:cnfStyle w:val="001000000000" w:firstRow="0" w:lastRow="0" w:firstColumn="1" w:lastColumn="0" w:oddVBand="0" w:evenVBand="0" w:oddHBand="0" w:evenHBand="0" w:firstRowFirstColumn="0" w:firstRowLastColumn="0" w:lastRowFirstColumn="0" w:lastRowLastColumn="0"/>
            <w:tcW w:w="0" w:type="dxa"/>
            <w:noWrap/>
            <w:hideMark/>
          </w:tcPr>
          <w:p w14:paraId="4BB6BBDB" w14:textId="77777777" w:rsidR="00CE63F1" w:rsidRPr="00A145B2" w:rsidRDefault="00CE63F1">
            <w:pPr>
              <w:rPr>
                <w:rFonts w:cs="Arial"/>
                <w:sz w:val="18"/>
                <w:szCs w:val="18"/>
              </w:rPr>
            </w:pPr>
            <w:r w:rsidRPr="0099210F">
              <w:rPr>
                <w:rFonts w:cs="Arial"/>
                <w:sz w:val="18"/>
                <w:szCs w:val="18"/>
              </w:rPr>
              <w:t>EPJ</w:t>
            </w:r>
          </w:p>
        </w:tc>
        <w:tc>
          <w:tcPr>
            <w:tcW w:w="0" w:type="dxa"/>
            <w:noWrap/>
            <w:hideMark/>
          </w:tcPr>
          <w:p w14:paraId="3C5197B3"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Diagnose</w:t>
            </w:r>
          </w:p>
        </w:tc>
        <w:tc>
          <w:tcPr>
            <w:tcW w:w="0" w:type="dxa"/>
            <w:hideMark/>
          </w:tcPr>
          <w:p w14:paraId="1F1730E6" w14:textId="5B245BBE"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r w:rsidRPr="0099210F">
              <w:rPr>
                <w:rFonts w:cs="Arial"/>
                <w:sz w:val="18"/>
                <w:szCs w:val="18"/>
              </w:rPr>
              <w:t>PAS/EPJ er autoritativ kilde for blant annet pasientens diagnose. For enkelte spesialistsystemer er det hensiktsmessig å sende aktuell oppdatert diagnose tilbake til PAS/EPJ. Dette forutsetter at fagsystemet sitter på det samme diagnoseregisteret som PAS/EPJ slik at pasientens diagnose kan oppdateres med en gyldig verdi.</w:t>
            </w:r>
            <w:r w:rsidRPr="0099210F">
              <w:rPr>
                <w:rFonts w:cs="Arial"/>
                <w:sz w:val="18"/>
                <w:szCs w:val="18"/>
              </w:rPr>
              <w:br/>
              <w:t xml:space="preserve">Operasjonen for å sette Diagnose på pasienten er etablert som en tjeneste basert på HL7 FHIR </w:t>
            </w:r>
            <w:proofErr w:type="spellStart"/>
            <w:r w:rsidRPr="0099210F">
              <w:rPr>
                <w:rFonts w:cs="Arial"/>
                <w:sz w:val="18"/>
                <w:szCs w:val="18"/>
              </w:rPr>
              <w:t>Condition</w:t>
            </w:r>
            <w:proofErr w:type="spellEnd"/>
            <w:r w:rsidRPr="0099210F">
              <w:rPr>
                <w:rFonts w:cs="Arial"/>
                <w:sz w:val="18"/>
                <w:szCs w:val="18"/>
              </w:rPr>
              <w:t>.</w:t>
            </w:r>
            <w:r w:rsidRPr="0099210F">
              <w:rPr>
                <w:rFonts w:cs="Arial"/>
                <w:sz w:val="18"/>
                <w:szCs w:val="18"/>
              </w:rPr>
              <w:br/>
              <w:t xml:space="preserve">Tjenesten støtter </w:t>
            </w:r>
            <w:proofErr w:type="spellStart"/>
            <w:r w:rsidRPr="0099210F">
              <w:rPr>
                <w:rFonts w:cs="Arial"/>
                <w:sz w:val="18"/>
                <w:szCs w:val="18"/>
              </w:rPr>
              <w:t>pt</w:t>
            </w:r>
            <w:proofErr w:type="spellEnd"/>
            <w:r w:rsidRPr="0099210F">
              <w:rPr>
                <w:rFonts w:cs="Arial"/>
                <w:sz w:val="18"/>
                <w:szCs w:val="18"/>
              </w:rPr>
              <w:t>. kun å legge til og endre (slette og legge til ny) diagnose, men det er planlagt utvidelse for å kunne hente ut pasientens aktuelle diagnose i en senere versjon av tjenesten</w:t>
            </w:r>
          </w:p>
        </w:tc>
      </w:tr>
      <w:tr w:rsidR="00CE63F1" w:rsidRPr="0099210F" w14:paraId="52089DDA" w14:textId="77777777" w:rsidTr="00A145B2">
        <w:trPr>
          <w:cnfStyle w:val="000000100000" w:firstRow="0" w:lastRow="0" w:firstColumn="0" w:lastColumn="0" w:oddVBand="0" w:evenVBand="0" w:oddHBand="1" w:evenHBand="0" w:firstRowFirstColumn="0" w:firstRowLastColumn="0" w:lastRowFirstColumn="0" w:lastRowLastColumn="0"/>
          <w:trHeight w:val="514"/>
        </w:trPr>
        <w:tc>
          <w:tcPr>
            <w:cnfStyle w:val="001000000000" w:firstRow="0" w:lastRow="0" w:firstColumn="1" w:lastColumn="0" w:oddVBand="0" w:evenVBand="0" w:oddHBand="0" w:evenHBand="0" w:firstRowFirstColumn="0" w:firstRowLastColumn="0" w:lastRowFirstColumn="0" w:lastRowLastColumn="0"/>
            <w:tcW w:w="1612" w:type="dxa"/>
            <w:noWrap/>
            <w:hideMark/>
          </w:tcPr>
          <w:p w14:paraId="55341CB0" w14:textId="77777777" w:rsidR="00CE63F1" w:rsidRPr="00A145B2" w:rsidRDefault="00CE63F1">
            <w:pPr>
              <w:rPr>
                <w:rFonts w:cs="Arial"/>
                <w:sz w:val="18"/>
                <w:szCs w:val="18"/>
              </w:rPr>
            </w:pPr>
            <w:r w:rsidRPr="0099210F">
              <w:rPr>
                <w:rFonts w:cs="Arial"/>
                <w:sz w:val="18"/>
                <w:szCs w:val="18"/>
              </w:rPr>
              <w:t>EPJ</w:t>
            </w:r>
          </w:p>
        </w:tc>
        <w:tc>
          <w:tcPr>
            <w:tcW w:w="1615" w:type="dxa"/>
            <w:noWrap/>
            <w:hideMark/>
          </w:tcPr>
          <w:p w14:paraId="4B3D64CD"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Journal</w:t>
            </w:r>
          </w:p>
        </w:tc>
        <w:tc>
          <w:tcPr>
            <w:tcW w:w="6627" w:type="dxa"/>
            <w:hideMark/>
          </w:tcPr>
          <w:p w14:paraId="0D50F6A6" w14:textId="490A6646"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 xml:space="preserve">PAS/EPJ er autoritativt datalager for de ulike journalnotater og dokumenter som oppstår i </w:t>
            </w:r>
            <w:r w:rsidR="00D86B90">
              <w:rPr>
                <w:rFonts w:cs="Arial"/>
                <w:sz w:val="18"/>
                <w:szCs w:val="18"/>
              </w:rPr>
              <w:t xml:space="preserve">behandlingen av en pasient. Der journaldokumenter oppstår i andre applikasjoner enn </w:t>
            </w:r>
            <w:r w:rsidRPr="0099210F">
              <w:rPr>
                <w:rFonts w:cs="Arial"/>
                <w:sz w:val="18"/>
                <w:szCs w:val="18"/>
              </w:rPr>
              <w:t xml:space="preserve">PAS/EPJ </w:t>
            </w:r>
            <w:r w:rsidR="00D86B90">
              <w:rPr>
                <w:rFonts w:cs="Arial"/>
                <w:sz w:val="18"/>
                <w:szCs w:val="18"/>
              </w:rPr>
              <w:t>må disse derfor sendes til PAS/EPJ</w:t>
            </w:r>
            <w:r w:rsidRPr="0099210F">
              <w:rPr>
                <w:rFonts w:cs="Arial"/>
                <w:sz w:val="18"/>
                <w:szCs w:val="18"/>
              </w:rPr>
              <w:t xml:space="preserve">. Alle dokumenter som skal sendes til eksterne partnere skal også sendes ut fra PAS/EPJ. PAS/EPJ tilbyr derfor et sett med tjenester for lagring og oppdatering av journalnotater og dokumenter, som må benyttes fra overføring av dokument fra spesialist system til PAS/EPJ. </w:t>
            </w:r>
            <w:r w:rsidRPr="0099210F">
              <w:rPr>
                <w:rFonts w:cs="Arial"/>
                <w:sz w:val="18"/>
                <w:szCs w:val="18"/>
              </w:rPr>
              <w:br/>
            </w:r>
            <w:r w:rsidR="00D86B90">
              <w:rPr>
                <w:rFonts w:cs="Arial"/>
                <w:sz w:val="18"/>
                <w:szCs w:val="18"/>
              </w:rPr>
              <w:t>Preferert f</w:t>
            </w:r>
            <w:r w:rsidRPr="0099210F">
              <w:rPr>
                <w:rFonts w:cs="Arial"/>
                <w:sz w:val="18"/>
                <w:szCs w:val="18"/>
              </w:rPr>
              <w:t xml:space="preserve">ormatet som benyttes er HL7 CDA via </w:t>
            </w:r>
            <w:proofErr w:type="spellStart"/>
            <w:r w:rsidRPr="0099210F">
              <w:rPr>
                <w:rFonts w:cs="Arial"/>
                <w:sz w:val="18"/>
                <w:szCs w:val="18"/>
              </w:rPr>
              <w:t>DocumentManager</w:t>
            </w:r>
            <w:proofErr w:type="spellEnd"/>
            <w:r w:rsidRPr="0099210F">
              <w:rPr>
                <w:rFonts w:cs="Arial"/>
                <w:sz w:val="18"/>
                <w:szCs w:val="18"/>
              </w:rPr>
              <w:t xml:space="preserve"> tjenesten.</w:t>
            </w:r>
          </w:p>
          <w:p w14:paraId="7613008A"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529FDA93" w14:textId="77777777" w:rsidTr="00A145B2">
        <w:trPr>
          <w:trHeight w:val="155"/>
        </w:trPr>
        <w:tc>
          <w:tcPr>
            <w:cnfStyle w:val="001000000000" w:firstRow="0" w:lastRow="0" w:firstColumn="1" w:lastColumn="0" w:oddVBand="0" w:evenVBand="0" w:oddHBand="0" w:evenHBand="0" w:firstRowFirstColumn="0" w:firstRowLastColumn="0" w:lastRowFirstColumn="0" w:lastRowLastColumn="0"/>
            <w:tcW w:w="1612" w:type="dxa"/>
            <w:noWrap/>
            <w:hideMark/>
          </w:tcPr>
          <w:p w14:paraId="2F9C8771" w14:textId="77777777" w:rsidR="00CE63F1" w:rsidRPr="00A145B2" w:rsidRDefault="00CE63F1">
            <w:pPr>
              <w:rPr>
                <w:rFonts w:cs="Arial"/>
                <w:sz w:val="18"/>
                <w:szCs w:val="18"/>
              </w:rPr>
            </w:pPr>
            <w:r w:rsidRPr="0099210F">
              <w:rPr>
                <w:rFonts w:cs="Arial"/>
                <w:sz w:val="18"/>
                <w:szCs w:val="18"/>
              </w:rPr>
              <w:lastRenderedPageBreak/>
              <w:t>EPJ</w:t>
            </w:r>
          </w:p>
        </w:tc>
        <w:tc>
          <w:tcPr>
            <w:tcW w:w="1615" w:type="dxa"/>
            <w:noWrap/>
            <w:hideMark/>
          </w:tcPr>
          <w:p w14:paraId="2304CC53"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Klinisk Dokumentasjon</w:t>
            </w:r>
          </w:p>
        </w:tc>
        <w:tc>
          <w:tcPr>
            <w:tcW w:w="6627" w:type="dxa"/>
            <w:hideMark/>
          </w:tcPr>
          <w:p w14:paraId="0A1F5091" w14:textId="0F542346"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Kritisk informasjon og Cave finnes i dag både i PAS/EPJ og Kjernejournal</w:t>
            </w:r>
            <w:r w:rsidR="00703479">
              <w:rPr>
                <w:rFonts w:cs="Arial"/>
                <w:sz w:val="18"/>
                <w:szCs w:val="18"/>
              </w:rPr>
              <w:t xml:space="preserve"> og er etablert på </w:t>
            </w:r>
            <w:r w:rsidRPr="0099210F">
              <w:rPr>
                <w:rFonts w:cs="Arial"/>
                <w:sz w:val="18"/>
                <w:szCs w:val="18"/>
              </w:rPr>
              <w:t xml:space="preserve">HL7 FHIR. </w:t>
            </w:r>
            <w:r w:rsidR="006A0E88">
              <w:rPr>
                <w:rFonts w:cs="Arial"/>
                <w:sz w:val="18"/>
                <w:szCs w:val="18"/>
              </w:rPr>
              <w:t>P</w:t>
            </w:r>
            <w:r w:rsidRPr="0099210F">
              <w:rPr>
                <w:rFonts w:cs="Arial"/>
                <w:sz w:val="18"/>
                <w:szCs w:val="18"/>
              </w:rPr>
              <w:t>rosess</w:t>
            </w:r>
            <w:r w:rsidR="00F007B8">
              <w:rPr>
                <w:rFonts w:cs="Arial"/>
                <w:sz w:val="18"/>
                <w:szCs w:val="18"/>
              </w:rPr>
              <w:t>er</w:t>
            </w:r>
            <w:r w:rsidRPr="0099210F">
              <w:rPr>
                <w:rFonts w:cs="Arial"/>
                <w:sz w:val="18"/>
                <w:szCs w:val="18"/>
              </w:rPr>
              <w:t xml:space="preserve"> </w:t>
            </w:r>
            <w:r w:rsidR="00193F54">
              <w:rPr>
                <w:rFonts w:cs="Arial"/>
                <w:sz w:val="18"/>
                <w:szCs w:val="18"/>
              </w:rPr>
              <w:t>for</w:t>
            </w:r>
            <w:r w:rsidRPr="0099210F">
              <w:rPr>
                <w:rFonts w:cs="Arial"/>
                <w:sz w:val="18"/>
                <w:szCs w:val="18"/>
              </w:rPr>
              <w:t xml:space="preserve"> samhandling mellom Kritisk Info og Cave og Kjernejournal </w:t>
            </w:r>
            <w:r w:rsidR="006A0E88">
              <w:rPr>
                <w:rFonts w:cs="Arial"/>
                <w:sz w:val="18"/>
                <w:szCs w:val="18"/>
              </w:rPr>
              <w:t xml:space="preserve">må </w:t>
            </w:r>
            <w:r w:rsidRPr="0099210F">
              <w:rPr>
                <w:rFonts w:cs="Arial"/>
                <w:sz w:val="18"/>
                <w:szCs w:val="18"/>
              </w:rPr>
              <w:t>beskr</w:t>
            </w:r>
            <w:r w:rsidR="00193F54">
              <w:rPr>
                <w:rFonts w:cs="Arial"/>
                <w:sz w:val="18"/>
                <w:szCs w:val="18"/>
              </w:rPr>
              <w:t>ives</w:t>
            </w:r>
            <w:r w:rsidRPr="0099210F">
              <w:rPr>
                <w:rFonts w:cs="Arial"/>
                <w:sz w:val="18"/>
                <w:szCs w:val="18"/>
              </w:rPr>
              <w:t xml:space="preserve"> for de ulike relevante scenarier</w:t>
            </w:r>
            <w:r w:rsidR="00735F7B">
              <w:rPr>
                <w:rFonts w:cs="Arial"/>
                <w:sz w:val="18"/>
                <w:szCs w:val="18"/>
              </w:rPr>
              <w:t xml:space="preserve">, </w:t>
            </w:r>
            <w:r w:rsidRPr="0099210F">
              <w:rPr>
                <w:rFonts w:cs="Arial"/>
                <w:sz w:val="18"/>
                <w:szCs w:val="18"/>
              </w:rPr>
              <w:t xml:space="preserve">som blant </w:t>
            </w:r>
            <w:r w:rsidR="00735F7B">
              <w:rPr>
                <w:rFonts w:cs="Arial"/>
                <w:sz w:val="18"/>
                <w:szCs w:val="18"/>
              </w:rPr>
              <w:t xml:space="preserve">der </w:t>
            </w:r>
            <w:proofErr w:type="spellStart"/>
            <w:r w:rsidR="00735F7B">
              <w:rPr>
                <w:rFonts w:cs="Arial"/>
                <w:sz w:val="18"/>
                <w:szCs w:val="18"/>
              </w:rPr>
              <w:t>HF’ene</w:t>
            </w:r>
            <w:proofErr w:type="spellEnd"/>
            <w:r w:rsidR="00735F7B">
              <w:rPr>
                <w:rFonts w:cs="Arial"/>
                <w:sz w:val="18"/>
                <w:szCs w:val="18"/>
              </w:rPr>
              <w:t xml:space="preserve"> har ekstra informasjon relatert til smitte som ikke ligger i </w:t>
            </w:r>
            <w:r w:rsidRPr="0099210F">
              <w:rPr>
                <w:rFonts w:cs="Arial"/>
                <w:sz w:val="18"/>
                <w:szCs w:val="18"/>
              </w:rPr>
              <w:t>Kjernejournal, og der bruker</w:t>
            </w:r>
            <w:r w:rsidR="00D40A08">
              <w:rPr>
                <w:rFonts w:cs="Arial"/>
                <w:sz w:val="18"/>
                <w:szCs w:val="18"/>
              </w:rPr>
              <w:t>e</w:t>
            </w:r>
            <w:r w:rsidRPr="0099210F">
              <w:rPr>
                <w:rFonts w:cs="Arial"/>
                <w:sz w:val="18"/>
                <w:szCs w:val="18"/>
              </w:rPr>
              <w:t xml:space="preserve"> har valgt å reservere seg fr</w:t>
            </w:r>
            <w:r w:rsidR="00D40A08">
              <w:rPr>
                <w:rFonts w:cs="Arial"/>
                <w:sz w:val="18"/>
                <w:szCs w:val="18"/>
              </w:rPr>
              <w:t>a</w:t>
            </w:r>
            <w:r w:rsidRPr="0099210F">
              <w:rPr>
                <w:rFonts w:cs="Arial"/>
                <w:sz w:val="18"/>
                <w:szCs w:val="18"/>
              </w:rPr>
              <w:t xml:space="preserve"> Kjernejournal.</w:t>
            </w:r>
          </w:p>
          <w:p w14:paraId="6E6277EE"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371A949B" w14:textId="77777777" w:rsidTr="00A145B2">
        <w:trPr>
          <w:cnfStyle w:val="000000100000" w:firstRow="0" w:lastRow="0" w:firstColumn="0" w:lastColumn="0" w:oddVBand="0" w:evenVBand="0" w:oddHBand="1"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612" w:type="dxa"/>
            <w:noWrap/>
            <w:hideMark/>
          </w:tcPr>
          <w:p w14:paraId="59910FA5" w14:textId="77777777" w:rsidR="00CE63F1" w:rsidRPr="00A145B2" w:rsidRDefault="00CE63F1">
            <w:pPr>
              <w:rPr>
                <w:rFonts w:cs="Arial"/>
                <w:sz w:val="18"/>
                <w:szCs w:val="18"/>
              </w:rPr>
            </w:pPr>
            <w:r w:rsidRPr="0099210F">
              <w:rPr>
                <w:rFonts w:cs="Arial"/>
                <w:sz w:val="18"/>
                <w:szCs w:val="18"/>
              </w:rPr>
              <w:t>EPJ</w:t>
            </w:r>
          </w:p>
        </w:tc>
        <w:tc>
          <w:tcPr>
            <w:tcW w:w="1615" w:type="dxa"/>
            <w:noWrap/>
            <w:hideMark/>
          </w:tcPr>
          <w:p w14:paraId="2D120968"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Pasientlogistikk</w:t>
            </w:r>
          </w:p>
        </w:tc>
        <w:tc>
          <w:tcPr>
            <w:tcW w:w="6627" w:type="dxa"/>
            <w:hideMark/>
          </w:tcPr>
          <w:p w14:paraId="27FF93CE" w14:textId="2E8D9393"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PAS/EPJ er autoritativ kilde for pasient og administrasjon av pasient. Ved registreringer i PAS/EPJ relatert til planlegging av time, ankomstregistrering, overflyttinger, utskrivninger, poliklinisk til inneliggende pasient og motsatt og permisjoner, samt kanselleringsmeldinger for disse. Dette tilbys gjennom et bredt sett av HL7 v.2.x ADT (</w:t>
            </w:r>
            <w:proofErr w:type="spellStart"/>
            <w:r w:rsidRPr="0099210F">
              <w:rPr>
                <w:rFonts w:cs="Arial"/>
                <w:sz w:val="18"/>
                <w:szCs w:val="18"/>
              </w:rPr>
              <w:t>Admit</w:t>
            </w:r>
            <w:proofErr w:type="spellEnd"/>
            <w:r w:rsidRPr="0099210F">
              <w:rPr>
                <w:rFonts w:cs="Arial"/>
                <w:sz w:val="18"/>
                <w:szCs w:val="18"/>
              </w:rPr>
              <w:t xml:space="preserve"> Discharge Transfer) meldinger. Disse meldingene tilbys de som har et behov for dette, der tilsvarende behov ikke kan løses gjennom tjenestekall </w:t>
            </w:r>
            <w:r w:rsidR="00E61571">
              <w:rPr>
                <w:rFonts w:cs="Arial"/>
                <w:sz w:val="18"/>
                <w:szCs w:val="18"/>
              </w:rPr>
              <w:t xml:space="preserve">mot HL7 FHIR og HL7 v3 tjenestene </w:t>
            </w:r>
            <w:r w:rsidRPr="0099210F">
              <w:rPr>
                <w:rFonts w:cs="Arial"/>
                <w:sz w:val="18"/>
                <w:szCs w:val="18"/>
              </w:rPr>
              <w:t xml:space="preserve">for </w:t>
            </w:r>
            <w:proofErr w:type="spellStart"/>
            <w:r w:rsidRPr="0099210F">
              <w:rPr>
                <w:rFonts w:cs="Arial"/>
                <w:sz w:val="18"/>
                <w:szCs w:val="18"/>
              </w:rPr>
              <w:t>PasientDemografi</w:t>
            </w:r>
            <w:proofErr w:type="spellEnd"/>
            <w:r w:rsidRPr="0099210F">
              <w:rPr>
                <w:rFonts w:cs="Arial"/>
                <w:sz w:val="18"/>
                <w:szCs w:val="18"/>
              </w:rPr>
              <w:t xml:space="preserve"> og Kontakt.</w:t>
            </w:r>
          </w:p>
          <w:p w14:paraId="12D60215"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64553334" w14:textId="77777777" w:rsidTr="00A145B2">
        <w:trPr>
          <w:trHeight w:val="1529"/>
        </w:trPr>
        <w:tc>
          <w:tcPr>
            <w:cnfStyle w:val="001000000000" w:firstRow="0" w:lastRow="0" w:firstColumn="1" w:lastColumn="0" w:oddVBand="0" w:evenVBand="0" w:oddHBand="0" w:evenHBand="0" w:firstRowFirstColumn="0" w:firstRowLastColumn="0" w:lastRowFirstColumn="0" w:lastRowLastColumn="0"/>
            <w:tcW w:w="1612" w:type="dxa"/>
            <w:noWrap/>
            <w:hideMark/>
          </w:tcPr>
          <w:p w14:paraId="11C3C1E6" w14:textId="77777777" w:rsidR="00CE63F1" w:rsidRPr="00A145B2" w:rsidRDefault="00CE63F1">
            <w:pPr>
              <w:rPr>
                <w:rFonts w:cs="Arial"/>
                <w:sz w:val="18"/>
                <w:szCs w:val="18"/>
              </w:rPr>
            </w:pPr>
            <w:r w:rsidRPr="0099210F">
              <w:rPr>
                <w:rFonts w:cs="Arial"/>
                <w:sz w:val="18"/>
                <w:szCs w:val="18"/>
              </w:rPr>
              <w:t>EPJ</w:t>
            </w:r>
          </w:p>
        </w:tc>
        <w:tc>
          <w:tcPr>
            <w:tcW w:w="1615" w:type="dxa"/>
            <w:noWrap/>
            <w:hideMark/>
          </w:tcPr>
          <w:p w14:paraId="1DF241E4"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Prosedyre</w:t>
            </w:r>
          </w:p>
        </w:tc>
        <w:tc>
          <w:tcPr>
            <w:tcW w:w="6627" w:type="dxa"/>
            <w:hideMark/>
          </w:tcPr>
          <w:p w14:paraId="71D6772E" w14:textId="765B7CAF"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I alle pasientbehandlinger så benyttes ulike prosedyrekoder. Både for intern bruk på foretaket og for å rette krav tilbake til </w:t>
            </w:r>
            <w:proofErr w:type="spellStart"/>
            <w:r w:rsidRPr="0099210F">
              <w:rPr>
                <w:rFonts w:cs="Arial"/>
                <w:sz w:val="18"/>
                <w:szCs w:val="18"/>
              </w:rPr>
              <w:t>Helfo</w:t>
            </w:r>
            <w:proofErr w:type="spellEnd"/>
            <w:r w:rsidRPr="0099210F">
              <w:rPr>
                <w:rFonts w:cs="Arial"/>
                <w:sz w:val="18"/>
                <w:szCs w:val="18"/>
              </w:rPr>
              <w:t xml:space="preserve"> gjennom </w:t>
            </w:r>
            <w:proofErr w:type="spellStart"/>
            <w:r w:rsidRPr="0099210F">
              <w:rPr>
                <w:rFonts w:cs="Arial"/>
                <w:sz w:val="18"/>
                <w:szCs w:val="18"/>
              </w:rPr>
              <w:t>BehandlerKravMeldinger</w:t>
            </w:r>
            <w:proofErr w:type="spellEnd"/>
            <w:r w:rsidRPr="0099210F">
              <w:rPr>
                <w:rFonts w:cs="Arial"/>
                <w:sz w:val="18"/>
                <w:szCs w:val="18"/>
              </w:rPr>
              <w:t xml:space="preserve"> (BKM). For spesialistsystemer som ikke sender egne BKM meldinger til </w:t>
            </w:r>
            <w:proofErr w:type="spellStart"/>
            <w:r w:rsidRPr="0099210F">
              <w:rPr>
                <w:rFonts w:cs="Arial"/>
                <w:sz w:val="18"/>
                <w:szCs w:val="18"/>
              </w:rPr>
              <w:t>Helfo</w:t>
            </w:r>
            <w:proofErr w:type="spellEnd"/>
            <w:r w:rsidRPr="0099210F">
              <w:rPr>
                <w:rFonts w:cs="Arial"/>
                <w:sz w:val="18"/>
                <w:szCs w:val="18"/>
              </w:rPr>
              <w:t>, er det viktig at aktuelle prosedyrekoder blir registrert i PAS/EPJ. Dette forutsetter at fagsystemet sitter på det samme prosedyrekoderegisteret som PAS/EPJ slik at pasientens prosedyrekoder kan oppdateres med en gyldig verdi.</w:t>
            </w:r>
            <w:r w:rsidRPr="0099210F">
              <w:rPr>
                <w:rFonts w:cs="Arial"/>
                <w:sz w:val="18"/>
                <w:szCs w:val="18"/>
              </w:rPr>
              <w:br/>
              <w:t xml:space="preserve">Operasjonen for å sette Prosedyrekode på pasienten er etablert som en tjeneste basert på HL7 FHIR </w:t>
            </w:r>
            <w:proofErr w:type="spellStart"/>
            <w:r w:rsidRPr="0099210F">
              <w:rPr>
                <w:rFonts w:cs="Arial"/>
                <w:sz w:val="18"/>
                <w:szCs w:val="18"/>
              </w:rPr>
              <w:t>Procedure</w:t>
            </w:r>
            <w:proofErr w:type="spellEnd"/>
            <w:r w:rsidRPr="0099210F">
              <w:rPr>
                <w:rFonts w:cs="Arial"/>
                <w:sz w:val="18"/>
                <w:szCs w:val="18"/>
              </w:rPr>
              <w:t>.</w:t>
            </w:r>
            <w:r w:rsidRPr="0099210F">
              <w:rPr>
                <w:rFonts w:cs="Arial"/>
                <w:sz w:val="18"/>
                <w:szCs w:val="18"/>
              </w:rPr>
              <w:br/>
              <w:t xml:space="preserve">Tjenesten støtter </w:t>
            </w:r>
            <w:proofErr w:type="spellStart"/>
            <w:r w:rsidRPr="0099210F">
              <w:rPr>
                <w:rFonts w:cs="Arial"/>
                <w:sz w:val="18"/>
                <w:szCs w:val="18"/>
              </w:rPr>
              <w:t>pt</w:t>
            </w:r>
            <w:proofErr w:type="spellEnd"/>
            <w:r w:rsidRPr="0099210F">
              <w:rPr>
                <w:rFonts w:cs="Arial"/>
                <w:sz w:val="18"/>
                <w:szCs w:val="18"/>
              </w:rPr>
              <w:t>. kun å legge til og endre (slette og legge til ny) prosedyrekode, men det er planlagt utvidelse for å kunne hente ut pasientens aktuelle prosedyrekoder i en senere versjon av tjenesten</w:t>
            </w:r>
          </w:p>
          <w:p w14:paraId="4BA7181F"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2D9D78F1" w14:textId="77777777" w:rsidTr="00A145B2">
        <w:trPr>
          <w:cnfStyle w:val="000000100000" w:firstRow="0" w:lastRow="0" w:firstColumn="0" w:lastColumn="0" w:oddVBand="0" w:evenVBand="0" w:oddHBand="1" w:evenHBand="0" w:firstRowFirstColumn="0" w:firstRowLastColumn="0" w:lastRowFirstColumn="0" w:lastRowLastColumn="0"/>
          <w:trHeight w:val="483"/>
        </w:trPr>
        <w:tc>
          <w:tcPr>
            <w:cnfStyle w:val="001000000000" w:firstRow="0" w:lastRow="0" w:firstColumn="1" w:lastColumn="0" w:oddVBand="0" w:evenVBand="0" w:oddHBand="0" w:evenHBand="0" w:firstRowFirstColumn="0" w:firstRowLastColumn="0" w:lastRowFirstColumn="0" w:lastRowLastColumn="0"/>
            <w:tcW w:w="1612" w:type="dxa"/>
            <w:noWrap/>
            <w:hideMark/>
          </w:tcPr>
          <w:p w14:paraId="339A38D8" w14:textId="77777777" w:rsidR="00CE63F1" w:rsidRPr="00A145B2" w:rsidRDefault="00CE63F1">
            <w:pPr>
              <w:rPr>
                <w:rFonts w:cs="Arial"/>
                <w:sz w:val="18"/>
                <w:szCs w:val="18"/>
              </w:rPr>
            </w:pPr>
            <w:r w:rsidRPr="0099210F">
              <w:rPr>
                <w:rFonts w:cs="Arial"/>
                <w:sz w:val="18"/>
                <w:szCs w:val="18"/>
              </w:rPr>
              <w:t>EPJ</w:t>
            </w:r>
          </w:p>
        </w:tc>
        <w:tc>
          <w:tcPr>
            <w:tcW w:w="1615" w:type="dxa"/>
            <w:noWrap/>
            <w:hideMark/>
          </w:tcPr>
          <w:p w14:paraId="3E837FF9"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Dokumentdeling (XDS)</w:t>
            </w:r>
          </w:p>
        </w:tc>
        <w:tc>
          <w:tcPr>
            <w:tcW w:w="6627" w:type="dxa"/>
            <w:hideMark/>
          </w:tcPr>
          <w:p w14:paraId="55D15490"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For bedre deling av dokumenter mellom ulike aktører innenfor et foretak, mellom foretak og med eksterne er det etablert et dokumentregister i EPJ som gir andre mulighet for å søke frem og hente ut dokumenter basert på XDS standarden.</w:t>
            </w:r>
          </w:p>
          <w:p w14:paraId="5AA601BC"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3DE67E2F" w14:textId="77777777" w:rsidTr="00A145B2">
        <w:trPr>
          <w:trHeight w:val="409"/>
        </w:trPr>
        <w:tc>
          <w:tcPr>
            <w:cnfStyle w:val="001000000000" w:firstRow="0" w:lastRow="0" w:firstColumn="1" w:lastColumn="0" w:oddVBand="0" w:evenVBand="0" w:oddHBand="0" w:evenHBand="0" w:firstRowFirstColumn="0" w:firstRowLastColumn="0" w:lastRowFirstColumn="0" w:lastRowLastColumn="0"/>
            <w:tcW w:w="1612" w:type="dxa"/>
            <w:noWrap/>
            <w:hideMark/>
          </w:tcPr>
          <w:p w14:paraId="0D3581C2" w14:textId="77777777" w:rsidR="00CE63F1" w:rsidRPr="00A145B2" w:rsidRDefault="00CE63F1">
            <w:pPr>
              <w:rPr>
                <w:rFonts w:cs="Arial"/>
                <w:sz w:val="18"/>
                <w:szCs w:val="18"/>
              </w:rPr>
            </w:pPr>
            <w:r w:rsidRPr="0099210F">
              <w:rPr>
                <w:rFonts w:cs="Arial"/>
                <w:sz w:val="18"/>
                <w:szCs w:val="18"/>
              </w:rPr>
              <w:t>Kontakt og Time</w:t>
            </w:r>
          </w:p>
        </w:tc>
        <w:tc>
          <w:tcPr>
            <w:tcW w:w="1615" w:type="dxa"/>
            <w:noWrap/>
            <w:hideMark/>
          </w:tcPr>
          <w:p w14:paraId="58BF9889"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Arbeidsliste og Operasjonsplan</w:t>
            </w:r>
          </w:p>
        </w:tc>
        <w:tc>
          <w:tcPr>
            <w:tcW w:w="6627" w:type="dxa"/>
            <w:hideMark/>
          </w:tcPr>
          <w:p w14:paraId="494BAE4A" w14:textId="77777777"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Består i dag av to tjenester. Den ene tjenesten returnerer operasjonsplan for en angitt pasient med intervall (+/- 24t). Den andre tjenesten henter ut operasjonsplan for en avdeling basert på angitt tidsintervall</w:t>
            </w:r>
          </w:p>
          <w:p w14:paraId="776A23A6"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6F123158" w14:textId="77777777" w:rsidTr="00A145B2">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612" w:type="dxa"/>
            <w:noWrap/>
            <w:hideMark/>
          </w:tcPr>
          <w:p w14:paraId="4E8393AF" w14:textId="77777777" w:rsidR="00CE63F1" w:rsidRPr="00A145B2" w:rsidRDefault="00CE63F1">
            <w:pPr>
              <w:rPr>
                <w:rFonts w:cs="Arial"/>
                <w:sz w:val="18"/>
                <w:szCs w:val="18"/>
              </w:rPr>
            </w:pPr>
            <w:r w:rsidRPr="0099210F">
              <w:rPr>
                <w:rFonts w:cs="Arial"/>
                <w:sz w:val="18"/>
                <w:szCs w:val="18"/>
              </w:rPr>
              <w:t>Kontakt og Time</w:t>
            </w:r>
          </w:p>
        </w:tc>
        <w:tc>
          <w:tcPr>
            <w:tcW w:w="1615" w:type="dxa"/>
            <w:noWrap/>
            <w:hideMark/>
          </w:tcPr>
          <w:p w14:paraId="28C58CC6"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Kontakt</w:t>
            </w:r>
          </w:p>
        </w:tc>
        <w:tc>
          <w:tcPr>
            <w:tcW w:w="6627" w:type="dxa"/>
            <w:hideMark/>
          </w:tcPr>
          <w:p w14:paraId="3DB6467F"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 xml:space="preserve">PAS/EPJ tilbyr tjenestebasert grensesnitt for å hente ut planlagte, aktive og gjennomførte kontakter. Disse tjenestene vil bli tilbudt gjennom HL7 FHIR </w:t>
            </w:r>
            <w:proofErr w:type="spellStart"/>
            <w:r w:rsidRPr="0099210F">
              <w:rPr>
                <w:rFonts w:cs="Arial"/>
                <w:sz w:val="18"/>
                <w:szCs w:val="18"/>
              </w:rPr>
              <w:t>Encounter</w:t>
            </w:r>
            <w:proofErr w:type="spellEnd"/>
            <w:r w:rsidRPr="0099210F">
              <w:rPr>
                <w:rFonts w:cs="Arial"/>
                <w:sz w:val="18"/>
                <w:szCs w:val="18"/>
              </w:rPr>
              <w:t xml:space="preserve"> for å erstatte dagens tjenester som benytter HL7 v3 </w:t>
            </w:r>
            <w:proofErr w:type="spellStart"/>
            <w:r w:rsidRPr="0099210F">
              <w:rPr>
                <w:rFonts w:cs="Arial"/>
                <w:sz w:val="18"/>
                <w:szCs w:val="18"/>
              </w:rPr>
              <w:t>EncounterManager</w:t>
            </w:r>
            <w:proofErr w:type="spellEnd"/>
          </w:p>
          <w:p w14:paraId="14BB4351"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27EA6C43" w14:textId="77777777" w:rsidTr="00A145B2">
        <w:trPr>
          <w:trHeight w:val="708"/>
        </w:trPr>
        <w:tc>
          <w:tcPr>
            <w:cnfStyle w:val="001000000000" w:firstRow="0" w:lastRow="0" w:firstColumn="1" w:lastColumn="0" w:oddVBand="0" w:evenVBand="0" w:oddHBand="0" w:evenHBand="0" w:firstRowFirstColumn="0" w:firstRowLastColumn="0" w:lastRowFirstColumn="0" w:lastRowLastColumn="0"/>
            <w:tcW w:w="1612" w:type="dxa"/>
            <w:noWrap/>
            <w:hideMark/>
          </w:tcPr>
          <w:p w14:paraId="27FC02A5" w14:textId="77777777" w:rsidR="00CE63F1" w:rsidRPr="00A145B2" w:rsidRDefault="00CE63F1">
            <w:pPr>
              <w:rPr>
                <w:rFonts w:cs="Arial"/>
                <w:sz w:val="18"/>
                <w:szCs w:val="18"/>
              </w:rPr>
            </w:pPr>
            <w:r w:rsidRPr="0099210F">
              <w:rPr>
                <w:rFonts w:cs="Arial"/>
                <w:sz w:val="18"/>
                <w:szCs w:val="18"/>
              </w:rPr>
              <w:t>Kontakt og Time</w:t>
            </w:r>
          </w:p>
        </w:tc>
        <w:tc>
          <w:tcPr>
            <w:tcW w:w="1615" w:type="dxa"/>
            <w:noWrap/>
            <w:hideMark/>
          </w:tcPr>
          <w:p w14:paraId="09FE2938"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Time og timebooking</w:t>
            </w:r>
          </w:p>
        </w:tc>
        <w:tc>
          <w:tcPr>
            <w:tcW w:w="6627" w:type="dxa"/>
            <w:hideMark/>
          </w:tcPr>
          <w:p w14:paraId="76800270"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proofErr w:type="spellStart"/>
            <w:r w:rsidRPr="0099210F">
              <w:rPr>
                <w:rFonts w:cs="Arial"/>
                <w:sz w:val="18"/>
                <w:szCs w:val="18"/>
              </w:rPr>
              <w:t>Timebok</w:t>
            </w:r>
            <w:proofErr w:type="spellEnd"/>
            <w:r w:rsidRPr="0099210F">
              <w:rPr>
                <w:rFonts w:cs="Arial"/>
                <w:sz w:val="18"/>
                <w:szCs w:val="18"/>
              </w:rPr>
              <w:t xml:space="preserve"> eksisterer i flere applikasjoner i hvert Helseforetak. </w:t>
            </w:r>
            <w:proofErr w:type="spellStart"/>
            <w:r w:rsidRPr="0099210F">
              <w:rPr>
                <w:rFonts w:cs="Arial"/>
                <w:sz w:val="18"/>
                <w:szCs w:val="18"/>
              </w:rPr>
              <w:t>Hovedtimebok</w:t>
            </w:r>
            <w:proofErr w:type="spellEnd"/>
            <w:r w:rsidRPr="0099210F">
              <w:rPr>
                <w:rFonts w:cs="Arial"/>
                <w:sz w:val="18"/>
                <w:szCs w:val="18"/>
              </w:rPr>
              <w:t xml:space="preserve"> ligger stort sett i PAS/EPJ, mens det også kan finnes parallelle timebøker i andre applikasjoner som f.eks. RIS.</w:t>
            </w:r>
            <w:r w:rsidRPr="0099210F">
              <w:rPr>
                <w:rFonts w:cs="Arial"/>
                <w:sz w:val="18"/>
                <w:szCs w:val="18"/>
              </w:rPr>
              <w:br/>
              <w:t xml:space="preserve">For å støtte applikasjoner og ulikt medisinsk utstyr som trenger timebøker finnes det noen integrasjonsgrensesnitt som kan understøtte melding om endringer </w:t>
            </w:r>
            <w:proofErr w:type="spellStart"/>
            <w:r w:rsidRPr="0099210F">
              <w:rPr>
                <w:rFonts w:cs="Arial"/>
                <w:sz w:val="18"/>
                <w:szCs w:val="18"/>
              </w:rPr>
              <w:t>timeboken</w:t>
            </w:r>
            <w:proofErr w:type="spellEnd"/>
            <w:r w:rsidRPr="0099210F">
              <w:rPr>
                <w:rFonts w:cs="Arial"/>
                <w:sz w:val="18"/>
                <w:szCs w:val="18"/>
              </w:rPr>
              <w:t>. Dette gjøres stort sett i dag gjennom HL7 v2.x meldinger basert på SIU og noe ADT A05, men de har vesentlige mangler for å være komplett.</w:t>
            </w:r>
          </w:p>
        </w:tc>
      </w:tr>
      <w:tr w:rsidR="00CE63F1" w:rsidRPr="0099210F" w14:paraId="028C7BDC" w14:textId="77777777" w:rsidTr="00A145B2">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612" w:type="dxa"/>
            <w:noWrap/>
            <w:hideMark/>
          </w:tcPr>
          <w:p w14:paraId="67481DA1" w14:textId="77777777" w:rsidR="00CE63F1" w:rsidRPr="00A145B2" w:rsidRDefault="00CE63F1">
            <w:pPr>
              <w:rPr>
                <w:rFonts w:cs="Arial"/>
                <w:sz w:val="18"/>
                <w:szCs w:val="18"/>
              </w:rPr>
            </w:pPr>
            <w:r w:rsidRPr="0099210F">
              <w:rPr>
                <w:rFonts w:cs="Arial"/>
                <w:sz w:val="18"/>
                <w:szCs w:val="18"/>
              </w:rPr>
              <w:t>Medikasjon</w:t>
            </w:r>
          </w:p>
        </w:tc>
        <w:tc>
          <w:tcPr>
            <w:tcW w:w="1615" w:type="dxa"/>
            <w:noWrap/>
            <w:hideMark/>
          </w:tcPr>
          <w:p w14:paraId="54A59AC7"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FEST (Felles Medikament</w:t>
            </w:r>
            <w:r>
              <w:rPr>
                <w:rFonts w:cs="Arial"/>
                <w:sz w:val="18"/>
                <w:szCs w:val="18"/>
              </w:rPr>
              <w:t>-</w:t>
            </w:r>
            <w:r w:rsidRPr="0099210F">
              <w:rPr>
                <w:rFonts w:cs="Arial"/>
                <w:sz w:val="18"/>
                <w:szCs w:val="18"/>
              </w:rPr>
              <w:t>register)</w:t>
            </w:r>
          </w:p>
        </w:tc>
        <w:tc>
          <w:tcPr>
            <w:tcW w:w="6627" w:type="dxa"/>
            <w:hideMark/>
          </w:tcPr>
          <w:p w14:paraId="702FB6B5"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Løsning for forskrivnings- og ekspedisjonsstøtte (FEST). For å gi informasjon om legemidler og andre produkter som kan forskrives over resept er det etablert en nasjonal tjeneste for henting av varekatalog gjennom melding M30.</w:t>
            </w:r>
          </w:p>
          <w:p w14:paraId="7181259A"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44988C97" w14:textId="77777777" w:rsidTr="00A145B2">
        <w:trPr>
          <w:trHeight w:val="619"/>
        </w:trPr>
        <w:tc>
          <w:tcPr>
            <w:cnfStyle w:val="001000000000" w:firstRow="0" w:lastRow="0" w:firstColumn="1" w:lastColumn="0" w:oddVBand="0" w:evenVBand="0" w:oddHBand="0" w:evenHBand="0" w:firstRowFirstColumn="0" w:firstRowLastColumn="0" w:lastRowFirstColumn="0" w:lastRowLastColumn="0"/>
            <w:tcW w:w="1612" w:type="dxa"/>
            <w:noWrap/>
            <w:hideMark/>
          </w:tcPr>
          <w:p w14:paraId="62786496" w14:textId="77777777" w:rsidR="00CE63F1" w:rsidRPr="00A145B2" w:rsidRDefault="00CE63F1">
            <w:pPr>
              <w:rPr>
                <w:rFonts w:cs="Arial"/>
                <w:sz w:val="18"/>
                <w:szCs w:val="18"/>
              </w:rPr>
            </w:pPr>
            <w:r w:rsidRPr="0099210F">
              <w:rPr>
                <w:rFonts w:cs="Arial"/>
                <w:sz w:val="18"/>
                <w:szCs w:val="18"/>
              </w:rPr>
              <w:t>Medikasjon</w:t>
            </w:r>
          </w:p>
        </w:tc>
        <w:tc>
          <w:tcPr>
            <w:tcW w:w="1615" w:type="dxa"/>
            <w:noWrap/>
            <w:hideMark/>
          </w:tcPr>
          <w:p w14:paraId="3FB7BB24"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Medikasjon</w:t>
            </w:r>
          </w:p>
        </w:tc>
        <w:tc>
          <w:tcPr>
            <w:tcW w:w="6627" w:type="dxa"/>
            <w:hideMark/>
          </w:tcPr>
          <w:p w14:paraId="06932D19" w14:textId="77777777"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Kurve er autoritativ kilde for medikasjonsdata. Denne informasjonen gjøres tilgjengelig for andre applikasjoner gjennom et tjenestebasert grensesnitt som vil tilbys via HL7 FHIR </w:t>
            </w:r>
            <w:proofErr w:type="spellStart"/>
            <w:r w:rsidRPr="0099210F">
              <w:rPr>
                <w:rFonts w:cs="Arial"/>
                <w:sz w:val="18"/>
                <w:szCs w:val="18"/>
              </w:rPr>
              <w:t>MedicationStatement</w:t>
            </w:r>
            <w:proofErr w:type="spellEnd"/>
            <w:r w:rsidRPr="0099210F">
              <w:rPr>
                <w:rFonts w:cs="Arial"/>
                <w:sz w:val="18"/>
                <w:szCs w:val="18"/>
              </w:rPr>
              <w:t xml:space="preserve"> og denne ressursen sin inkluderte FHIR Ressurser. Denne tjenesten skal erstatte den utgående tjenesten som i dag er eksponert på et leverandørspesifikt format.</w:t>
            </w:r>
          </w:p>
          <w:p w14:paraId="5735C377"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r w:rsidR="00CE63F1" w:rsidRPr="0099210F" w14:paraId="2E020888" w14:textId="77777777" w:rsidTr="00A145B2">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1612" w:type="dxa"/>
            <w:noWrap/>
            <w:hideMark/>
          </w:tcPr>
          <w:p w14:paraId="2B5646F6" w14:textId="54AABC47" w:rsidR="00CE63F1" w:rsidRPr="00A145B2" w:rsidRDefault="00CE63F1">
            <w:pPr>
              <w:rPr>
                <w:rFonts w:cs="Arial"/>
                <w:sz w:val="18"/>
                <w:szCs w:val="18"/>
              </w:rPr>
            </w:pPr>
            <w:r w:rsidRPr="0099210F">
              <w:rPr>
                <w:rFonts w:cs="Arial"/>
                <w:sz w:val="18"/>
                <w:szCs w:val="18"/>
              </w:rPr>
              <w:t>Person</w:t>
            </w:r>
          </w:p>
        </w:tc>
        <w:tc>
          <w:tcPr>
            <w:tcW w:w="1615" w:type="dxa"/>
            <w:noWrap/>
            <w:hideMark/>
          </w:tcPr>
          <w:p w14:paraId="27ED177F" w14:textId="77777777" w:rsidR="00CE63F1" w:rsidRPr="00A145B2" w:rsidRDefault="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Folkeregister</w:t>
            </w:r>
          </w:p>
        </w:tc>
        <w:tc>
          <w:tcPr>
            <w:tcW w:w="6627" w:type="dxa"/>
            <w:hideMark/>
          </w:tcPr>
          <w:p w14:paraId="4DAB2B98" w14:textId="77777777" w:rsidR="00CE63F1" w:rsidRDefault="00CE63F1" w:rsidP="00CE63F1">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 xml:space="preserve">Helse Sør-Øst regional plattform tilbyr sentralisert tjeneste for folkeregister. Tjenestene som tilbys er å hente ut pasient basert på kjent fødselsnummer eller søke etter person etter gitte søkeparametere. Disse tjenestene vil bli tilbudt via et oppdatert grensesnitt basert på HL7 FHIR Person som vil erstatte dagens tjeneste som benytter HL7 v3 </w:t>
            </w:r>
            <w:proofErr w:type="spellStart"/>
            <w:r w:rsidRPr="0099210F">
              <w:rPr>
                <w:rFonts w:cs="Arial"/>
                <w:sz w:val="18"/>
                <w:szCs w:val="18"/>
              </w:rPr>
              <w:t>PersonRegistry</w:t>
            </w:r>
            <w:proofErr w:type="spellEnd"/>
            <w:r w:rsidRPr="0099210F">
              <w:rPr>
                <w:rFonts w:cs="Arial"/>
                <w:sz w:val="18"/>
                <w:szCs w:val="18"/>
              </w:rPr>
              <w:t>.</w:t>
            </w:r>
          </w:p>
          <w:p w14:paraId="3AB4327F" w14:textId="77777777" w:rsidR="00CE63F1" w:rsidRPr="0099210F" w:rsidRDefault="00CE63F1" w:rsidP="00CE63F1">
            <w:pPr>
              <w:cnfStyle w:val="000000100000" w:firstRow="0" w:lastRow="0" w:firstColumn="0" w:lastColumn="0" w:oddVBand="0" w:evenVBand="0" w:oddHBand="1" w:evenHBand="0" w:firstRowFirstColumn="0" w:firstRowLastColumn="0" w:lastRowFirstColumn="0" w:lastRowLastColumn="0"/>
              <w:rPr>
                <w:rFonts w:cs="Arial"/>
                <w:iCs/>
                <w:sz w:val="18"/>
                <w:szCs w:val="18"/>
              </w:rPr>
            </w:pPr>
          </w:p>
        </w:tc>
      </w:tr>
      <w:tr w:rsidR="00CE63F1" w:rsidRPr="0099210F" w14:paraId="119E5D80" w14:textId="77777777" w:rsidTr="00A145B2">
        <w:trPr>
          <w:trHeight w:val="663"/>
        </w:trPr>
        <w:tc>
          <w:tcPr>
            <w:cnfStyle w:val="001000000000" w:firstRow="0" w:lastRow="0" w:firstColumn="1" w:lastColumn="0" w:oddVBand="0" w:evenVBand="0" w:oddHBand="0" w:evenHBand="0" w:firstRowFirstColumn="0" w:firstRowLastColumn="0" w:lastRowFirstColumn="0" w:lastRowLastColumn="0"/>
            <w:tcW w:w="1612" w:type="dxa"/>
            <w:noWrap/>
            <w:hideMark/>
          </w:tcPr>
          <w:p w14:paraId="1F0E0D72" w14:textId="333EA004" w:rsidR="00CE63F1" w:rsidRPr="00A145B2" w:rsidRDefault="00CE63F1">
            <w:pPr>
              <w:rPr>
                <w:rFonts w:cs="Arial"/>
                <w:sz w:val="18"/>
                <w:szCs w:val="18"/>
              </w:rPr>
            </w:pPr>
            <w:r w:rsidRPr="0099210F">
              <w:rPr>
                <w:rFonts w:cs="Arial"/>
                <w:sz w:val="18"/>
                <w:szCs w:val="18"/>
              </w:rPr>
              <w:t>Pasient</w:t>
            </w:r>
          </w:p>
        </w:tc>
        <w:tc>
          <w:tcPr>
            <w:tcW w:w="1615" w:type="dxa"/>
            <w:noWrap/>
            <w:hideMark/>
          </w:tcPr>
          <w:p w14:paraId="79267F30" w14:textId="77777777" w:rsidR="00CE63F1" w:rsidRPr="00A145B2" w:rsidRDefault="00CE63F1">
            <w:pPr>
              <w:cnfStyle w:val="000000000000" w:firstRow="0" w:lastRow="0" w:firstColumn="0" w:lastColumn="0" w:oddVBand="0" w:evenVBand="0" w:oddHBand="0" w:evenHBand="0" w:firstRowFirstColumn="0" w:firstRowLastColumn="0" w:lastRowFirstColumn="0" w:lastRowLastColumn="0"/>
              <w:rPr>
                <w:rFonts w:cs="Arial"/>
                <w:sz w:val="18"/>
                <w:szCs w:val="18"/>
              </w:rPr>
            </w:pPr>
            <w:proofErr w:type="spellStart"/>
            <w:r w:rsidRPr="0099210F">
              <w:rPr>
                <w:rFonts w:cs="Arial"/>
                <w:sz w:val="18"/>
                <w:szCs w:val="18"/>
              </w:rPr>
              <w:t>PasientDemografi</w:t>
            </w:r>
            <w:proofErr w:type="spellEnd"/>
          </w:p>
        </w:tc>
        <w:tc>
          <w:tcPr>
            <w:tcW w:w="6627" w:type="dxa"/>
            <w:hideMark/>
          </w:tcPr>
          <w:p w14:paraId="54EA5E28" w14:textId="77777777" w:rsidR="00CE63F1" w:rsidRDefault="00CE63F1" w:rsidP="00CE63F1">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PAS/EPJ er autoritativ kilde for pasient og pasientdemografi, og tilbyr tjenester for å hente pasient, søke etter pasient og legge til pasient. Disse tjenestene vil bli tilbudt via et oppdatert grensesnitt basert på HL7 FHIR </w:t>
            </w:r>
            <w:proofErr w:type="spellStart"/>
            <w:r w:rsidRPr="0099210F">
              <w:rPr>
                <w:rFonts w:cs="Arial"/>
                <w:sz w:val="18"/>
                <w:szCs w:val="18"/>
              </w:rPr>
              <w:t>Patient</w:t>
            </w:r>
            <w:proofErr w:type="spellEnd"/>
            <w:r w:rsidRPr="0099210F">
              <w:rPr>
                <w:rFonts w:cs="Arial"/>
                <w:sz w:val="18"/>
                <w:szCs w:val="18"/>
              </w:rPr>
              <w:t xml:space="preserve"> som vil erstatte dagens tjeneste som benytter HL7 v3 </w:t>
            </w:r>
            <w:proofErr w:type="spellStart"/>
            <w:r w:rsidRPr="0099210F">
              <w:rPr>
                <w:rFonts w:cs="Arial"/>
                <w:sz w:val="18"/>
                <w:szCs w:val="18"/>
              </w:rPr>
              <w:t>PatientRegistry</w:t>
            </w:r>
            <w:proofErr w:type="spellEnd"/>
            <w:r w:rsidRPr="0099210F">
              <w:rPr>
                <w:rFonts w:cs="Arial"/>
                <w:sz w:val="18"/>
                <w:szCs w:val="18"/>
              </w:rPr>
              <w:t>. Det finnes også tjeneste for å motta endringsmeldinger relatert til fletting, dødsfall og endring av navn og adresse via HL7 v2.x ADT (</w:t>
            </w:r>
            <w:proofErr w:type="spellStart"/>
            <w:r w:rsidRPr="0099210F">
              <w:rPr>
                <w:rFonts w:cs="Arial"/>
                <w:sz w:val="18"/>
                <w:szCs w:val="18"/>
              </w:rPr>
              <w:t>Admit</w:t>
            </w:r>
            <w:proofErr w:type="spellEnd"/>
            <w:r w:rsidRPr="0099210F">
              <w:rPr>
                <w:rFonts w:cs="Arial"/>
                <w:sz w:val="18"/>
                <w:szCs w:val="18"/>
              </w:rPr>
              <w:t xml:space="preserve"> Discharge Transfer) meldinger.</w:t>
            </w:r>
          </w:p>
          <w:p w14:paraId="3E2AF8FA" w14:textId="77777777" w:rsidR="00CE63F1" w:rsidRPr="0099210F" w:rsidRDefault="00CE63F1" w:rsidP="00CE63F1">
            <w:pPr>
              <w:cnfStyle w:val="000000000000" w:firstRow="0" w:lastRow="0" w:firstColumn="0" w:lastColumn="0" w:oddVBand="0" w:evenVBand="0" w:oddHBand="0" w:evenHBand="0" w:firstRowFirstColumn="0" w:firstRowLastColumn="0" w:lastRowFirstColumn="0" w:lastRowLastColumn="0"/>
              <w:rPr>
                <w:rFonts w:cs="Arial"/>
                <w:iCs/>
                <w:sz w:val="18"/>
                <w:szCs w:val="18"/>
              </w:rPr>
            </w:pPr>
          </w:p>
        </w:tc>
      </w:tr>
    </w:tbl>
    <w:p w14:paraId="7FC6513F" w14:textId="769B9E40" w:rsidR="00CE63F1" w:rsidRDefault="00CE63F1" w:rsidP="00A145B2">
      <w:pPr>
        <w:pStyle w:val="Brdtekst"/>
      </w:pPr>
    </w:p>
    <w:p w14:paraId="4B130146" w14:textId="51C3CB55" w:rsidR="00A2491E" w:rsidRDefault="00A2491E" w:rsidP="00356B7D">
      <w:pPr>
        <w:pStyle w:val="Overskrift2"/>
      </w:pPr>
      <w:bookmarkStart w:id="39" w:name="_Toc162254169"/>
      <w:r>
        <w:t>Noen in</w:t>
      </w:r>
      <w:r w:rsidR="00D90EDA">
        <w:t>nholdsstandarder</w:t>
      </w:r>
      <w:bookmarkEnd w:id="39"/>
    </w:p>
    <w:p w14:paraId="68604667" w14:textId="7980F964" w:rsidR="00A2491E" w:rsidRDefault="009F5414" w:rsidP="00A2491E">
      <w:pPr>
        <w:pStyle w:val="SPNormal"/>
      </w:pPr>
      <w:r>
        <w:fldChar w:fldCharType="begin"/>
      </w:r>
      <w:r>
        <w:instrText xml:space="preserve"> REF _Ref76119631 \h </w:instrText>
      </w:r>
      <w:r>
        <w:fldChar w:fldCharType="separate"/>
      </w:r>
      <w:r w:rsidR="00F009FE">
        <w:t xml:space="preserve">Tabell </w:t>
      </w:r>
      <w:r w:rsidR="00F009FE">
        <w:rPr>
          <w:noProof/>
        </w:rPr>
        <w:t>2</w:t>
      </w:r>
      <w:r>
        <w:fldChar w:fldCharType="end"/>
      </w:r>
      <w:r>
        <w:t xml:space="preserve"> </w:t>
      </w:r>
      <w:r w:rsidR="00A2491E">
        <w:t xml:space="preserve">inneholder en oversikt over </w:t>
      </w:r>
      <w:r>
        <w:t>noen av de informasjonsstandardene</w:t>
      </w:r>
      <w:r w:rsidR="00A2491E" w:rsidRPr="4CD59F90">
        <w:t xml:space="preserve"> </w:t>
      </w:r>
      <w:r w:rsidR="00A2491E">
        <w:t>s</w:t>
      </w:r>
      <w:r>
        <w:t>om benyttes i Helse Sør-Øst, samt en indikasjon for områder disse benyttes</w:t>
      </w:r>
      <w:r w:rsidR="00A2491E" w:rsidRPr="4CD59F90">
        <w:t xml:space="preserve">. </w:t>
      </w:r>
    </w:p>
    <w:p w14:paraId="57875CEF" w14:textId="4E976587" w:rsidR="009F5414" w:rsidRDefault="009F5414" w:rsidP="00356B7D">
      <w:pPr>
        <w:pStyle w:val="Bildetekst"/>
        <w:keepNext/>
      </w:pPr>
      <w:bookmarkStart w:id="40" w:name="_Ref76119631"/>
      <w:bookmarkStart w:id="41" w:name="_Ref76119625"/>
      <w:r>
        <w:lastRenderedPageBreak/>
        <w:t xml:space="preserve">Tabell </w:t>
      </w:r>
      <w:r>
        <w:fldChar w:fldCharType="begin"/>
      </w:r>
      <w:r>
        <w:instrText>SEQ Tabell \* ARABIC</w:instrText>
      </w:r>
      <w:r>
        <w:fldChar w:fldCharType="separate"/>
      </w:r>
      <w:r w:rsidR="00F009FE">
        <w:rPr>
          <w:noProof/>
        </w:rPr>
        <w:t>2</w:t>
      </w:r>
      <w:r>
        <w:fldChar w:fldCharType="end"/>
      </w:r>
      <w:bookmarkEnd w:id="40"/>
      <w:r>
        <w:t xml:space="preserve"> - In</w:t>
      </w:r>
      <w:r w:rsidR="00D90EDA">
        <w:t>n</w:t>
      </w:r>
      <w:r>
        <w:t>holdsstandarder</w:t>
      </w:r>
      <w:bookmarkEnd w:id="41"/>
    </w:p>
    <w:tbl>
      <w:tblPr>
        <w:tblStyle w:val="Rutenettabell4-uthevingsfarge1100"/>
        <w:tblW w:w="0" w:type="auto"/>
        <w:tblLook w:val="04A0" w:firstRow="1" w:lastRow="0" w:firstColumn="1" w:lastColumn="0" w:noHBand="0" w:noVBand="1"/>
      </w:tblPr>
      <w:tblGrid>
        <w:gridCol w:w="934"/>
        <w:gridCol w:w="1873"/>
        <w:gridCol w:w="4707"/>
        <w:gridCol w:w="2114"/>
      </w:tblGrid>
      <w:tr w:rsidR="004E46F4" w:rsidRPr="00BE4F3A" w14:paraId="4A1295F1" w14:textId="77777777" w:rsidTr="00356B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94EFA6B" w14:textId="77777777" w:rsidR="004E46F4" w:rsidRPr="0099210F" w:rsidRDefault="004E46F4" w:rsidP="00356B7D">
            <w:pPr>
              <w:jc w:val="center"/>
              <w:rPr>
                <w:rFonts w:cs="Arial"/>
                <w:sz w:val="18"/>
                <w:szCs w:val="18"/>
              </w:rPr>
            </w:pPr>
            <w:r w:rsidRPr="0099210F">
              <w:rPr>
                <w:rFonts w:cs="Arial"/>
                <w:sz w:val="18"/>
                <w:szCs w:val="18"/>
              </w:rPr>
              <w:t>Standard</w:t>
            </w:r>
          </w:p>
        </w:tc>
        <w:tc>
          <w:tcPr>
            <w:tcW w:w="0" w:type="auto"/>
            <w:vAlign w:val="center"/>
            <w:hideMark/>
          </w:tcPr>
          <w:p w14:paraId="55E991F1" w14:textId="3AE25916" w:rsidR="004E46F4" w:rsidRPr="0099210F" w:rsidRDefault="004E46F4" w:rsidP="00356B7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V</w:t>
            </w:r>
            <w:r w:rsidRPr="0099210F">
              <w:rPr>
                <w:rFonts w:cs="Arial"/>
                <w:sz w:val="18"/>
                <w:szCs w:val="18"/>
              </w:rPr>
              <w:t>ersjoner</w:t>
            </w:r>
          </w:p>
        </w:tc>
        <w:tc>
          <w:tcPr>
            <w:tcW w:w="4707" w:type="dxa"/>
            <w:vAlign w:val="center"/>
            <w:hideMark/>
          </w:tcPr>
          <w:p w14:paraId="56E7E081" w14:textId="77777777" w:rsidR="004E46F4" w:rsidRPr="0099210F" w:rsidRDefault="004E46F4" w:rsidP="00356B7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Beskrivelse</w:t>
            </w:r>
          </w:p>
        </w:tc>
        <w:tc>
          <w:tcPr>
            <w:tcW w:w="0" w:type="auto"/>
            <w:vAlign w:val="center"/>
            <w:hideMark/>
          </w:tcPr>
          <w:p w14:paraId="189C9526" w14:textId="033C3242" w:rsidR="004E46F4" w:rsidRPr="0099210F" w:rsidRDefault="004E46F4" w:rsidP="00356B7D">
            <w:pPr>
              <w:jc w:val="center"/>
              <w:cnfStyle w:val="100000000000" w:firstRow="1"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Noen områder der standarden benyttes</w:t>
            </w:r>
          </w:p>
        </w:tc>
      </w:tr>
      <w:tr w:rsidR="004E46F4" w:rsidRPr="00BE4F3A" w14:paraId="3DB77DCF" w14:textId="77777777" w:rsidTr="00356B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60F0ECD" w14:textId="77777777" w:rsidR="004E46F4" w:rsidRPr="0099210F" w:rsidRDefault="004E46F4" w:rsidP="00A2491E">
            <w:pPr>
              <w:rPr>
                <w:rFonts w:cs="Arial"/>
                <w:sz w:val="18"/>
                <w:szCs w:val="18"/>
              </w:rPr>
            </w:pPr>
            <w:proofErr w:type="spellStart"/>
            <w:r w:rsidRPr="0099210F">
              <w:rPr>
                <w:rFonts w:cs="Arial"/>
                <w:sz w:val="18"/>
                <w:szCs w:val="18"/>
              </w:rPr>
              <w:t>Dicom</w:t>
            </w:r>
            <w:proofErr w:type="spellEnd"/>
          </w:p>
        </w:tc>
        <w:tc>
          <w:tcPr>
            <w:tcW w:w="0" w:type="auto"/>
          </w:tcPr>
          <w:p w14:paraId="4AB7968E"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F</w:t>
            </w:r>
            <w:r w:rsidRPr="00A2491E">
              <w:rPr>
                <w:rFonts w:cs="Arial"/>
                <w:sz w:val="18"/>
                <w:szCs w:val="18"/>
              </w:rPr>
              <w:t xml:space="preserve">innes i mange varianter – DICOM </w:t>
            </w:r>
            <w:proofErr w:type="spellStart"/>
            <w:r w:rsidRPr="00A2491E">
              <w:rPr>
                <w:rFonts w:cs="Arial"/>
                <w:sz w:val="18"/>
                <w:szCs w:val="18"/>
              </w:rPr>
              <w:t>worklist</w:t>
            </w:r>
            <w:proofErr w:type="spellEnd"/>
            <w:r w:rsidRPr="00A2491E">
              <w:rPr>
                <w:rFonts w:cs="Arial"/>
                <w:sz w:val="18"/>
                <w:szCs w:val="18"/>
              </w:rPr>
              <w:t xml:space="preserve">, DICOM DIMSE, DICOM web, DICOM </w:t>
            </w:r>
            <w:proofErr w:type="spellStart"/>
            <w:r w:rsidRPr="00A2491E">
              <w:rPr>
                <w:rFonts w:cs="Arial"/>
                <w:sz w:val="18"/>
                <w:szCs w:val="18"/>
              </w:rPr>
              <w:t>information</w:t>
            </w:r>
            <w:proofErr w:type="spellEnd"/>
            <w:r w:rsidRPr="00A2491E">
              <w:rPr>
                <w:rFonts w:cs="Arial"/>
                <w:sz w:val="18"/>
                <w:szCs w:val="18"/>
              </w:rPr>
              <w:t xml:space="preserve"> </w:t>
            </w:r>
            <w:proofErr w:type="spellStart"/>
            <w:r w:rsidRPr="00A2491E">
              <w:rPr>
                <w:rFonts w:cs="Arial"/>
                <w:sz w:val="18"/>
                <w:szCs w:val="18"/>
              </w:rPr>
              <w:t>model</w:t>
            </w:r>
            <w:proofErr w:type="spellEnd"/>
            <w:r w:rsidRPr="00A2491E">
              <w:rPr>
                <w:rFonts w:cs="Arial"/>
                <w:sz w:val="18"/>
                <w:szCs w:val="18"/>
              </w:rPr>
              <w:t xml:space="preserve"> ++</w:t>
            </w:r>
          </w:p>
        </w:tc>
        <w:tc>
          <w:tcPr>
            <w:tcW w:w="4707" w:type="dxa"/>
          </w:tcPr>
          <w:p w14:paraId="23CABB9A"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Internasjonalt standard for eksempel sending, lagre, hente, skrive ut, prosessere og vise medisinsk bildemateriell</w:t>
            </w:r>
          </w:p>
        </w:tc>
        <w:tc>
          <w:tcPr>
            <w:tcW w:w="0" w:type="auto"/>
          </w:tcPr>
          <w:p w14:paraId="338BC51C"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Overføring av Bilder</w:t>
            </w:r>
          </w:p>
          <w:p w14:paraId="14159333"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Finn Bilder</w:t>
            </w:r>
          </w:p>
          <w:p w14:paraId="1ABCBEB5"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Arbeidslister</w:t>
            </w:r>
          </w:p>
          <w:p w14:paraId="55ECDB8D"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med mer</w:t>
            </w:r>
          </w:p>
          <w:p w14:paraId="7AAF9A18"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E46F4" w:rsidRPr="00BE4F3A" w14:paraId="7D1F6295" w14:textId="77777777" w:rsidTr="00356B7D">
        <w:tc>
          <w:tcPr>
            <w:cnfStyle w:val="001000000000" w:firstRow="0" w:lastRow="0" w:firstColumn="1" w:lastColumn="0" w:oddVBand="0" w:evenVBand="0" w:oddHBand="0" w:evenHBand="0" w:firstRowFirstColumn="0" w:firstRowLastColumn="0" w:lastRowFirstColumn="0" w:lastRowLastColumn="0"/>
            <w:tcW w:w="0" w:type="auto"/>
          </w:tcPr>
          <w:p w14:paraId="4362480A" w14:textId="77777777" w:rsidR="004E46F4" w:rsidRPr="0099210F" w:rsidRDefault="004E46F4" w:rsidP="00A2491E">
            <w:pPr>
              <w:rPr>
                <w:rFonts w:cs="Arial"/>
                <w:sz w:val="18"/>
                <w:szCs w:val="18"/>
              </w:rPr>
            </w:pPr>
            <w:r w:rsidRPr="0099210F">
              <w:rPr>
                <w:rFonts w:cs="Arial"/>
                <w:sz w:val="18"/>
                <w:szCs w:val="18"/>
              </w:rPr>
              <w:t>HL7</w:t>
            </w:r>
          </w:p>
        </w:tc>
        <w:tc>
          <w:tcPr>
            <w:tcW w:w="0" w:type="auto"/>
          </w:tcPr>
          <w:p w14:paraId="2C72794E"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v.2.x</w:t>
            </w:r>
          </w:p>
        </w:tc>
        <w:tc>
          <w:tcPr>
            <w:tcW w:w="4707" w:type="dxa"/>
          </w:tcPr>
          <w:p w14:paraId="479E73CC"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Internasjonal standard for helseinformasjon brukt for henvisning/rekvisisjon og svar og Pasientdemografi og pasientlogistikk</w:t>
            </w:r>
          </w:p>
        </w:tc>
        <w:tc>
          <w:tcPr>
            <w:tcW w:w="0" w:type="auto"/>
          </w:tcPr>
          <w:p w14:paraId="24CD24DD"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proofErr w:type="spellStart"/>
            <w:r w:rsidRPr="0099210F">
              <w:rPr>
                <w:rFonts w:cs="Arial"/>
                <w:sz w:val="18"/>
                <w:szCs w:val="18"/>
              </w:rPr>
              <w:t>PasientDemografi</w:t>
            </w:r>
            <w:proofErr w:type="spellEnd"/>
            <w:r w:rsidRPr="0099210F">
              <w:rPr>
                <w:rFonts w:cs="Arial"/>
                <w:sz w:val="18"/>
                <w:szCs w:val="18"/>
              </w:rPr>
              <w:t xml:space="preserve"> og logistikkmeldinger via ADT</w:t>
            </w:r>
          </w:p>
          <w:p w14:paraId="6D0BFE43"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Henvisning/Rekvisisjon</w:t>
            </w:r>
          </w:p>
          <w:p w14:paraId="0026313A"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Svar</w:t>
            </w:r>
          </w:p>
          <w:p w14:paraId="543B2C4D"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4E46F4" w:rsidRPr="00BE4F3A" w14:paraId="70C43102" w14:textId="77777777" w:rsidTr="00356B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815E9D6" w14:textId="77777777" w:rsidR="004E46F4" w:rsidRPr="0099210F" w:rsidRDefault="004E46F4" w:rsidP="00A2491E">
            <w:pPr>
              <w:rPr>
                <w:rFonts w:cs="Arial"/>
                <w:sz w:val="18"/>
                <w:szCs w:val="18"/>
              </w:rPr>
            </w:pPr>
            <w:r w:rsidRPr="0099210F">
              <w:rPr>
                <w:rFonts w:cs="Arial"/>
                <w:sz w:val="18"/>
                <w:szCs w:val="18"/>
              </w:rPr>
              <w:t>HL7</w:t>
            </w:r>
          </w:p>
        </w:tc>
        <w:tc>
          <w:tcPr>
            <w:tcW w:w="0" w:type="auto"/>
          </w:tcPr>
          <w:p w14:paraId="3BB88C63"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v.3</w:t>
            </w:r>
          </w:p>
        </w:tc>
        <w:tc>
          <w:tcPr>
            <w:tcW w:w="4707" w:type="dxa"/>
          </w:tcPr>
          <w:p w14:paraId="253FE8FD" w14:textId="2A244182" w:rsidR="004E46F4" w:rsidRPr="0099210F" w:rsidRDefault="004E46F4" w:rsidP="00D90EDA">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Det er etablert</w:t>
            </w:r>
            <w:r>
              <w:rPr>
                <w:rFonts w:cs="Arial"/>
                <w:sz w:val="18"/>
                <w:szCs w:val="18"/>
              </w:rPr>
              <w:t xml:space="preserve"> noen </w:t>
            </w:r>
            <w:r w:rsidRPr="0099210F">
              <w:rPr>
                <w:rFonts w:cs="Arial"/>
                <w:sz w:val="18"/>
                <w:szCs w:val="18"/>
              </w:rPr>
              <w:t xml:space="preserve">implementasjonsguider for </w:t>
            </w:r>
            <w:r>
              <w:rPr>
                <w:rFonts w:cs="Arial"/>
                <w:sz w:val="18"/>
                <w:szCs w:val="18"/>
              </w:rPr>
              <w:t>HL7 v3</w:t>
            </w:r>
            <w:r w:rsidRPr="0099210F">
              <w:rPr>
                <w:rFonts w:cs="Arial"/>
                <w:sz w:val="18"/>
                <w:szCs w:val="18"/>
              </w:rPr>
              <w:t xml:space="preserve">. Disse </w:t>
            </w:r>
            <w:r>
              <w:rPr>
                <w:rFonts w:cs="Arial"/>
                <w:sz w:val="18"/>
                <w:szCs w:val="18"/>
              </w:rPr>
              <w:t>vil bli erstattet med tilsvarende grensesnitt på HL7 FHIR</w:t>
            </w:r>
          </w:p>
        </w:tc>
        <w:tc>
          <w:tcPr>
            <w:tcW w:w="0" w:type="auto"/>
          </w:tcPr>
          <w:p w14:paraId="1FD9EB28"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Pasient</w:t>
            </w:r>
          </w:p>
          <w:p w14:paraId="061F2EAF"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Person</w:t>
            </w:r>
          </w:p>
          <w:p w14:paraId="754E982F" w14:textId="456C2D32" w:rsidR="004E46F4"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Kontakt</w:t>
            </w:r>
          </w:p>
          <w:p w14:paraId="620EA610" w14:textId="054B8D1E"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sidRPr="0099210F">
              <w:rPr>
                <w:rFonts w:cs="Arial"/>
                <w:sz w:val="18"/>
                <w:szCs w:val="18"/>
              </w:rPr>
              <w:t>DocumentManager</w:t>
            </w:r>
            <w:proofErr w:type="spellEnd"/>
          </w:p>
          <w:p w14:paraId="63312E25"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E46F4" w:rsidRPr="00D15261" w14:paraId="76D7A4B1" w14:textId="77777777" w:rsidTr="00356B7D">
        <w:tc>
          <w:tcPr>
            <w:cnfStyle w:val="001000000000" w:firstRow="0" w:lastRow="0" w:firstColumn="1" w:lastColumn="0" w:oddVBand="0" w:evenVBand="0" w:oddHBand="0" w:evenHBand="0" w:firstRowFirstColumn="0" w:firstRowLastColumn="0" w:lastRowFirstColumn="0" w:lastRowLastColumn="0"/>
            <w:tcW w:w="0" w:type="auto"/>
            <w:hideMark/>
          </w:tcPr>
          <w:p w14:paraId="1E1D2A6C" w14:textId="77777777" w:rsidR="004E46F4" w:rsidRPr="0099210F" w:rsidRDefault="004E46F4" w:rsidP="00A2491E">
            <w:pPr>
              <w:rPr>
                <w:rFonts w:cs="Arial"/>
                <w:sz w:val="18"/>
                <w:szCs w:val="18"/>
              </w:rPr>
            </w:pPr>
            <w:r w:rsidRPr="0099210F">
              <w:rPr>
                <w:rFonts w:cs="Arial"/>
                <w:sz w:val="18"/>
                <w:szCs w:val="18"/>
              </w:rPr>
              <w:t>HL7</w:t>
            </w:r>
          </w:p>
        </w:tc>
        <w:tc>
          <w:tcPr>
            <w:tcW w:w="0" w:type="auto"/>
          </w:tcPr>
          <w:p w14:paraId="5FF13D3F" w14:textId="43197BFF" w:rsidR="004E46F4" w:rsidRPr="0099210F" w:rsidRDefault="004E46F4" w:rsidP="00D90EDA">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 xml:space="preserve">FHIR </w:t>
            </w:r>
          </w:p>
        </w:tc>
        <w:tc>
          <w:tcPr>
            <w:tcW w:w="4707" w:type="dxa"/>
          </w:tcPr>
          <w:p w14:paraId="372334EE" w14:textId="7357A0CE" w:rsidR="004E46F4" w:rsidRPr="0099210F" w:rsidRDefault="004E46F4" w:rsidP="00186AB5">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HL7 FHIR er den</w:t>
            </w:r>
            <w:r w:rsidR="00B76A8F">
              <w:rPr>
                <w:rFonts w:cs="Arial"/>
                <w:sz w:val="18"/>
                <w:szCs w:val="18"/>
              </w:rPr>
              <w:t xml:space="preserve"> nye</w:t>
            </w:r>
            <w:r>
              <w:rPr>
                <w:rFonts w:cs="Arial"/>
                <w:sz w:val="18"/>
                <w:szCs w:val="18"/>
              </w:rPr>
              <w:t xml:space="preserve"> f</w:t>
            </w:r>
            <w:r w:rsidRPr="0099210F">
              <w:rPr>
                <w:rFonts w:cs="Arial"/>
                <w:sz w:val="18"/>
                <w:szCs w:val="18"/>
              </w:rPr>
              <w:t>oretrukn</w:t>
            </w:r>
            <w:r>
              <w:rPr>
                <w:rFonts w:cs="Arial"/>
                <w:sz w:val="18"/>
                <w:szCs w:val="18"/>
              </w:rPr>
              <w:t>e</w:t>
            </w:r>
            <w:r w:rsidRPr="0099210F">
              <w:rPr>
                <w:rFonts w:cs="Arial"/>
                <w:sz w:val="18"/>
                <w:szCs w:val="18"/>
              </w:rPr>
              <w:t xml:space="preserve"> standard for kliniske integrasjoner</w:t>
            </w:r>
            <w:r w:rsidR="00B76A8F">
              <w:rPr>
                <w:rFonts w:cs="Arial"/>
                <w:sz w:val="18"/>
                <w:szCs w:val="18"/>
              </w:rPr>
              <w:t>. Det jobbes med å etablere nye FHIR profiler og FHIR profiler til eksisterende tjenester som f.eks. finnes på HL7 v3 og HL7 v.2.x</w:t>
            </w:r>
            <w:r w:rsidRPr="0099210F">
              <w:rPr>
                <w:rFonts w:cs="Arial"/>
                <w:sz w:val="18"/>
                <w:szCs w:val="18"/>
              </w:rPr>
              <w:t xml:space="preserve">, med foretrukket bruk av </w:t>
            </w:r>
            <w:r>
              <w:rPr>
                <w:rFonts w:cs="Arial"/>
                <w:sz w:val="18"/>
                <w:szCs w:val="18"/>
              </w:rPr>
              <w:t xml:space="preserve">den til enhver tid gjeldene </w:t>
            </w:r>
            <w:proofErr w:type="spellStart"/>
            <w:r>
              <w:rPr>
                <w:rFonts w:cs="Arial"/>
                <w:sz w:val="18"/>
                <w:szCs w:val="18"/>
              </w:rPr>
              <w:t>realease</w:t>
            </w:r>
            <w:proofErr w:type="spellEnd"/>
            <w:r w:rsidRPr="0099210F">
              <w:rPr>
                <w:rFonts w:cs="Arial"/>
                <w:sz w:val="18"/>
                <w:szCs w:val="18"/>
              </w:rPr>
              <w:t xml:space="preserve"> for etablering av nye integrasjoner.</w:t>
            </w:r>
          </w:p>
        </w:tc>
        <w:tc>
          <w:tcPr>
            <w:tcW w:w="0" w:type="auto"/>
            <w:hideMark/>
          </w:tcPr>
          <w:p w14:paraId="5CB24DA0"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sidRPr="00474FCE">
              <w:rPr>
                <w:rFonts w:cs="Arial"/>
                <w:sz w:val="18"/>
                <w:szCs w:val="18"/>
                <w:lang w:val="en-US"/>
              </w:rPr>
              <w:t>Pasient</w:t>
            </w:r>
            <w:proofErr w:type="spellEnd"/>
          </w:p>
          <w:p w14:paraId="3F58D1AF"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Person</w:t>
            </w:r>
          </w:p>
          <w:p w14:paraId="4D710941"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sidRPr="00474FCE">
              <w:rPr>
                <w:rFonts w:cs="Arial"/>
                <w:sz w:val="18"/>
                <w:szCs w:val="18"/>
                <w:lang w:val="en-US"/>
              </w:rPr>
              <w:t>Kontakt</w:t>
            </w:r>
            <w:proofErr w:type="spellEnd"/>
          </w:p>
          <w:p w14:paraId="047CE4EC"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Appointment</w:t>
            </w:r>
          </w:p>
          <w:p w14:paraId="4666F133"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Schedule</w:t>
            </w:r>
          </w:p>
          <w:p w14:paraId="76400598" w14:textId="77777777"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sidRPr="00474FCE">
              <w:rPr>
                <w:rFonts w:cs="Arial"/>
                <w:sz w:val="18"/>
                <w:szCs w:val="18"/>
                <w:lang w:val="en-US"/>
              </w:rPr>
              <w:t>EpisodeOfCare</w:t>
            </w:r>
            <w:proofErr w:type="spellEnd"/>
          </w:p>
          <w:p w14:paraId="112390C8" w14:textId="22593696"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Medication</w:t>
            </w:r>
          </w:p>
          <w:p w14:paraId="035E15C9" w14:textId="77777777" w:rsidR="004E46F4" w:rsidRPr="00474FCE" w:rsidRDefault="004E46F4" w:rsidP="004E46F4">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Procedure</w:t>
            </w:r>
          </w:p>
          <w:p w14:paraId="4B766FD3" w14:textId="77777777" w:rsidR="004E46F4" w:rsidRPr="00474FCE" w:rsidRDefault="004E46F4" w:rsidP="004E46F4">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r w:rsidRPr="00474FCE">
              <w:rPr>
                <w:rFonts w:cs="Arial"/>
                <w:sz w:val="18"/>
                <w:szCs w:val="18"/>
                <w:lang w:val="en-US"/>
              </w:rPr>
              <w:t>Condition (Diagnose)</w:t>
            </w:r>
          </w:p>
          <w:p w14:paraId="19ACC726" w14:textId="77777777" w:rsidR="004E46F4" w:rsidRPr="00474FCE" w:rsidRDefault="004E46F4" w:rsidP="004E46F4">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sidRPr="00474FCE">
              <w:rPr>
                <w:rFonts w:cs="Arial"/>
                <w:sz w:val="18"/>
                <w:szCs w:val="18"/>
                <w:lang w:val="en-US"/>
              </w:rPr>
              <w:t>DiagnosticOrder</w:t>
            </w:r>
            <w:proofErr w:type="spellEnd"/>
          </w:p>
          <w:p w14:paraId="538FCBBE" w14:textId="6AF96F9B" w:rsidR="004E46F4" w:rsidRPr="00474FCE"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sidRPr="00474FCE">
              <w:rPr>
                <w:rFonts w:cs="Arial"/>
                <w:sz w:val="18"/>
                <w:szCs w:val="18"/>
                <w:lang w:val="en-US"/>
              </w:rPr>
              <w:t>AuditEvent</w:t>
            </w:r>
            <w:proofErr w:type="spellEnd"/>
          </w:p>
          <w:p w14:paraId="7E3B6BA4" w14:textId="274F45BC"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roofErr w:type="spellStart"/>
            <w:r>
              <w:rPr>
                <w:rFonts w:cs="Arial"/>
                <w:sz w:val="18"/>
                <w:szCs w:val="18"/>
                <w:lang w:val="en-US"/>
              </w:rPr>
              <w:t>m.fler</w:t>
            </w:r>
            <w:proofErr w:type="spellEnd"/>
          </w:p>
          <w:p w14:paraId="1C76062D"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lang w:val="en-US"/>
              </w:rPr>
            </w:pPr>
          </w:p>
        </w:tc>
      </w:tr>
      <w:tr w:rsidR="004E46F4" w:rsidRPr="00BE4F3A" w14:paraId="5981FE45" w14:textId="77777777" w:rsidTr="00356B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9D60AEB" w14:textId="77777777" w:rsidR="004E46F4" w:rsidRPr="0099210F" w:rsidRDefault="004E46F4" w:rsidP="00A2491E">
            <w:pPr>
              <w:rPr>
                <w:rFonts w:cs="Arial"/>
                <w:sz w:val="18"/>
                <w:szCs w:val="18"/>
              </w:rPr>
            </w:pPr>
            <w:r w:rsidRPr="0099210F">
              <w:rPr>
                <w:rFonts w:cs="Arial"/>
                <w:sz w:val="18"/>
                <w:szCs w:val="18"/>
              </w:rPr>
              <w:t>IHE XDS</w:t>
            </w:r>
          </w:p>
        </w:tc>
        <w:tc>
          <w:tcPr>
            <w:tcW w:w="0" w:type="auto"/>
          </w:tcPr>
          <w:p w14:paraId="336DB383" w14:textId="77777777" w:rsidR="004E46F4"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sidRPr="0099210F">
              <w:rPr>
                <w:rFonts w:cs="Arial"/>
                <w:sz w:val="18"/>
                <w:szCs w:val="18"/>
              </w:rPr>
              <w:t>XDS.b</w:t>
            </w:r>
            <w:proofErr w:type="spellEnd"/>
          </w:p>
          <w:p w14:paraId="128C6FC6" w14:textId="77777777" w:rsidR="004E46F4"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Pr>
                <w:rFonts w:cs="Arial"/>
                <w:sz w:val="18"/>
                <w:szCs w:val="18"/>
              </w:rPr>
              <w:t>XDS.i</w:t>
            </w:r>
            <w:proofErr w:type="spellEnd"/>
          </w:p>
          <w:p w14:paraId="30A8C7D6"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Pr>
                <w:rFonts w:cs="Arial"/>
                <w:sz w:val="18"/>
                <w:szCs w:val="18"/>
              </w:rPr>
              <w:t>m.fler</w:t>
            </w:r>
            <w:proofErr w:type="spellEnd"/>
          </w:p>
        </w:tc>
        <w:tc>
          <w:tcPr>
            <w:tcW w:w="4707" w:type="dxa"/>
          </w:tcPr>
          <w:p w14:paraId="6C41B542"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Internasjonal standard for utveksling og deling av dokumenter</w:t>
            </w:r>
            <w:r>
              <w:rPr>
                <w:rFonts w:cs="Arial"/>
                <w:sz w:val="18"/>
                <w:szCs w:val="18"/>
              </w:rPr>
              <w:t xml:space="preserve"> og dokumenter relatert til bildemateriell</w:t>
            </w:r>
          </w:p>
        </w:tc>
        <w:tc>
          <w:tcPr>
            <w:tcW w:w="0" w:type="auto"/>
          </w:tcPr>
          <w:p w14:paraId="2FD391A0"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Dokument</w:t>
            </w:r>
          </w:p>
          <w:p w14:paraId="62866949"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E46F4" w:rsidRPr="00BE4F3A" w14:paraId="5882D67B" w14:textId="77777777" w:rsidTr="00356B7D">
        <w:tc>
          <w:tcPr>
            <w:cnfStyle w:val="001000000000" w:firstRow="0" w:lastRow="0" w:firstColumn="1" w:lastColumn="0" w:oddVBand="0" w:evenVBand="0" w:oddHBand="0" w:evenHBand="0" w:firstRowFirstColumn="0" w:firstRowLastColumn="0" w:lastRowFirstColumn="0" w:lastRowLastColumn="0"/>
            <w:tcW w:w="0" w:type="auto"/>
            <w:hideMark/>
          </w:tcPr>
          <w:p w14:paraId="25EA8F0E" w14:textId="77777777" w:rsidR="004E46F4" w:rsidRPr="0099210F" w:rsidRDefault="004E46F4" w:rsidP="00A2491E">
            <w:pPr>
              <w:rPr>
                <w:rFonts w:cs="Arial"/>
                <w:sz w:val="18"/>
                <w:szCs w:val="18"/>
              </w:rPr>
            </w:pPr>
            <w:r w:rsidRPr="0099210F">
              <w:rPr>
                <w:rFonts w:cs="Arial"/>
                <w:sz w:val="18"/>
                <w:szCs w:val="18"/>
              </w:rPr>
              <w:t>KITH</w:t>
            </w:r>
          </w:p>
        </w:tc>
        <w:tc>
          <w:tcPr>
            <w:tcW w:w="0" w:type="auto"/>
            <w:hideMark/>
          </w:tcPr>
          <w:p w14:paraId="327EC735"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1.0 – 1.6</w:t>
            </w:r>
          </w:p>
        </w:tc>
        <w:tc>
          <w:tcPr>
            <w:tcW w:w="4707" w:type="dxa"/>
            <w:hideMark/>
          </w:tcPr>
          <w:p w14:paraId="3B4475C9"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Er nasjonal standard forbehold for kommunikasjon med primærhelsetjenesten og offentlige etater</w:t>
            </w:r>
          </w:p>
        </w:tc>
        <w:tc>
          <w:tcPr>
            <w:tcW w:w="0" w:type="auto"/>
            <w:hideMark/>
          </w:tcPr>
          <w:p w14:paraId="4C676E18"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Rekvisisjon</w:t>
            </w:r>
          </w:p>
          <w:p w14:paraId="36F772E6"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Svar</w:t>
            </w:r>
          </w:p>
          <w:p w14:paraId="4DFFB5C6"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Kvittering</w:t>
            </w:r>
          </w:p>
          <w:p w14:paraId="65ED4D10"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PLO</w:t>
            </w:r>
          </w:p>
          <w:p w14:paraId="5BB23A60"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r w:rsidRPr="0099210F">
              <w:rPr>
                <w:rFonts w:cs="Arial"/>
                <w:sz w:val="18"/>
                <w:szCs w:val="18"/>
              </w:rPr>
              <w:t>Hodemelding m/vedlegg</w:t>
            </w:r>
          </w:p>
          <w:p w14:paraId="5F764D5D" w14:textId="77777777" w:rsidR="004E46F4" w:rsidRPr="0099210F" w:rsidRDefault="004E46F4" w:rsidP="00A2491E">
            <w:pPr>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4E46F4" w:rsidRPr="00BE4F3A" w14:paraId="1454F2E1" w14:textId="77777777" w:rsidTr="00356B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6B0387" w14:textId="77777777" w:rsidR="004E46F4" w:rsidRPr="0099210F" w:rsidRDefault="004E46F4" w:rsidP="00A2491E">
            <w:pPr>
              <w:rPr>
                <w:rFonts w:cs="Arial"/>
                <w:sz w:val="18"/>
                <w:szCs w:val="18"/>
              </w:rPr>
            </w:pPr>
            <w:r w:rsidRPr="0099210F">
              <w:rPr>
                <w:rFonts w:cs="Arial"/>
                <w:sz w:val="18"/>
                <w:szCs w:val="18"/>
              </w:rPr>
              <w:t xml:space="preserve">XACML SAML </w:t>
            </w:r>
          </w:p>
        </w:tc>
        <w:tc>
          <w:tcPr>
            <w:tcW w:w="0" w:type="auto"/>
          </w:tcPr>
          <w:p w14:paraId="5A731986"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2.0</w:t>
            </w:r>
          </w:p>
        </w:tc>
        <w:tc>
          <w:tcPr>
            <w:tcW w:w="4707" w:type="dxa"/>
          </w:tcPr>
          <w:p w14:paraId="7FE2841A"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r w:rsidRPr="0099210F">
              <w:rPr>
                <w:rFonts w:cs="Arial"/>
                <w:sz w:val="18"/>
                <w:szCs w:val="18"/>
              </w:rPr>
              <w:t>Attributt basert tilgangskontroll</w:t>
            </w:r>
          </w:p>
        </w:tc>
        <w:tc>
          <w:tcPr>
            <w:tcW w:w="0" w:type="auto"/>
          </w:tcPr>
          <w:p w14:paraId="2FF2E556" w14:textId="77777777" w:rsidR="004E46F4" w:rsidRPr="0099210F" w:rsidRDefault="004E46F4" w:rsidP="00A2491E">
            <w:pPr>
              <w:cnfStyle w:val="000000100000" w:firstRow="0" w:lastRow="0" w:firstColumn="0" w:lastColumn="0" w:oddVBand="0" w:evenVBand="0" w:oddHBand="1" w:evenHBand="0" w:firstRowFirstColumn="0" w:firstRowLastColumn="0" w:lastRowFirstColumn="0" w:lastRowLastColumn="0"/>
              <w:rPr>
                <w:rFonts w:cs="Arial"/>
                <w:sz w:val="18"/>
                <w:szCs w:val="18"/>
              </w:rPr>
            </w:pPr>
            <w:proofErr w:type="spellStart"/>
            <w:r w:rsidRPr="0099210F">
              <w:rPr>
                <w:rFonts w:cs="Arial"/>
                <w:sz w:val="18"/>
                <w:szCs w:val="18"/>
              </w:rPr>
              <w:t>Authlink</w:t>
            </w:r>
            <w:proofErr w:type="spellEnd"/>
          </w:p>
        </w:tc>
      </w:tr>
    </w:tbl>
    <w:p w14:paraId="4E5684A4" w14:textId="6E011D58" w:rsidR="00AA2DE9" w:rsidRDefault="00AA2DE9" w:rsidP="00A145B2">
      <w:pPr>
        <w:pStyle w:val="Brdtekst"/>
      </w:pPr>
    </w:p>
    <w:p w14:paraId="3BCFA2D8" w14:textId="77777777" w:rsidR="00AA2DE9" w:rsidRDefault="00AA2DE9">
      <w:pPr>
        <w:tabs>
          <w:tab w:val="clear" w:pos="426"/>
          <w:tab w:val="clear" w:pos="851"/>
          <w:tab w:val="clear" w:pos="1276"/>
          <w:tab w:val="clear" w:pos="1701"/>
          <w:tab w:val="clear" w:pos="4536"/>
          <w:tab w:val="clear" w:pos="9639"/>
        </w:tabs>
      </w:pPr>
      <w:r>
        <w:br w:type="page"/>
      </w:r>
    </w:p>
    <w:p w14:paraId="042D1737" w14:textId="77777777" w:rsidR="001F51F2" w:rsidRDefault="001F51F2" w:rsidP="001F51F2">
      <w:pPr>
        <w:pStyle w:val="Overskrift2"/>
      </w:pPr>
      <w:bookmarkStart w:id="42" w:name="_Toc162254170"/>
      <w:r>
        <w:lastRenderedPageBreak/>
        <w:t>Forkortelser</w:t>
      </w:r>
      <w:bookmarkEnd w:id="42"/>
    </w:p>
    <w:p w14:paraId="6C853B96" w14:textId="3A5CCC2E" w:rsidR="001F51F2" w:rsidRPr="001F51F2" w:rsidRDefault="00FC2B85" w:rsidP="001F51F2">
      <w:pPr>
        <w:pStyle w:val="Brdtekst"/>
      </w:pPr>
      <w:r>
        <w:t>Samling av forkortelser brukt i bilag 3b dokumentet</w:t>
      </w:r>
    </w:p>
    <w:tbl>
      <w:tblPr>
        <w:tblStyle w:val="Rutenettabell4-uthevingsfarge11"/>
        <w:tblW w:w="0" w:type="auto"/>
        <w:tblLook w:val="04A0" w:firstRow="1" w:lastRow="0" w:firstColumn="1" w:lastColumn="0" w:noHBand="0" w:noVBand="1"/>
      </w:tblPr>
      <w:tblGrid>
        <w:gridCol w:w="4531"/>
        <w:gridCol w:w="4531"/>
      </w:tblGrid>
      <w:tr w:rsidR="001F51F2" w14:paraId="464B577F" w14:textId="77777777" w:rsidTr="00FC2B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46EB4346" w14:textId="0C9676B3" w:rsidR="001F51F2" w:rsidRDefault="001F51F2" w:rsidP="006C19AC">
            <w:r>
              <w:t>Forkortelse</w:t>
            </w:r>
          </w:p>
        </w:tc>
        <w:tc>
          <w:tcPr>
            <w:tcW w:w="4531" w:type="dxa"/>
          </w:tcPr>
          <w:p w14:paraId="4A80B277" w14:textId="3701AC27" w:rsidR="001F51F2" w:rsidRDefault="00FC2B85" w:rsidP="006C19AC">
            <w:pPr>
              <w:cnfStyle w:val="100000000000" w:firstRow="1" w:lastRow="0" w:firstColumn="0" w:lastColumn="0" w:oddVBand="0" w:evenVBand="0" w:oddHBand="0" w:evenHBand="0" w:firstRowFirstColumn="0" w:firstRowLastColumn="0" w:lastRowFirstColumn="0" w:lastRowLastColumn="0"/>
            </w:pPr>
            <w:r>
              <w:t>Navn</w:t>
            </w:r>
          </w:p>
        </w:tc>
      </w:tr>
      <w:tr w:rsidR="001F51F2" w14:paraId="0B7B323E"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0E04EDA" w14:textId="77777777" w:rsidR="001F51F2" w:rsidRDefault="001F51F2" w:rsidP="006C19AC">
            <w:r>
              <w:t>HSØ</w:t>
            </w:r>
          </w:p>
        </w:tc>
        <w:tc>
          <w:tcPr>
            <w:tcW w:w="4531" w:type="dxa"/>
          </w:tcPr>
          <w:p w14:paraId="483DF20A"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Helse Sør-Øst</w:t>
            </w:r>
          </w:p>
        </w:tc>
      </w:tr>
      <w:tr w:rsidR="001F51F2" w14:paraId="2E770654"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10432861" w14:textId="77777777" w:rsidR="001F51F2" w:rsidRDefault="001F51F2" w:rsidP="006C19AC">
            <w:r>
              <w:t>API</w:t>
            </w:r>
          </w:p>
        </w:tc>
        <w:tc>
          <w:tcPr>
            <w:tcW w:w="4531" w:type="dxa"/>
          </w:tcPr>
          <w:p w14:paraId="7B70B906"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Application Programming Interface</w:t>
            </w:r>
          </w:p>
        </w:tc>
      </w:tr>
      <w:tr w:rsidR="001F51F2" w14:paraId="33741F52"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73A94C4" w14:textId="77777777" w:rsidR="001F51F2" w:rsidRDefault="001F51F2" w:rsidP="006C19AC">
            <w:r>
              <w:t>ESB</w:t>
            </w:r>
          </w:p>
        </w:tc>
        <w:tc>
          <w:tcPr>
            <w:tcW w:w="4531" w:type="dxa"/>
          </w:tcPr>
          <w:p w14:paraId="0D69EB4A"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Enterprise Service Bus</w:t>
            </w:r>
          </w:p>
        </w:tc>
      </w:tr>
      <w:tr w:rsidR="001F51F2" w14:paraId="44A3EF3A"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08E2516D" w14:textId="77777777" w:rsidR="001F51F2" w:rsidRDefault="001F51F2" w:rsidP="006C19AC">
            <w:r>
              <w:t>IIS</w:t>
            </w:r>
          </w:p>
        </w:tc>
        <w:tc>
          <w:tcPr>
            <w:tcW w:w="4531" w:type="dxa"/>
          </w:tcPr>
          <w:p w14:paraId="6D5A84C2"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Internett Information Services</w:t>
            </w:r>
          </w:p>
        </w:tc>
      </w:tr>
      <w:tr w:rsidR="001F51F2" w14:paraId="50421150"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01D5B83" w14:textId="77777777" w:rsidR="001F51F2" w:rsidRDefault="001F51F2" w:rsidP="006C19AC">
            <w:r>
              <w:t>BFF</w:t>
            </w:r>
          </w:p>
        </w:tc>
        <w:tc>
          <w:tcPr>
            <w:tcW w:w="4531" w:type="dxa"/>
          </w:tcPr>
          <w:p w14:paraId="614C8974" w14:textId="77777777" w:rsidR="001F51F2" w:rsidRPr="00DD0F87"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DD0F87">
              <w:rPr>
                <w:lang w:val="en-US"/>
              </w:rPr>
              <w:t>Backend For Frontend</w:t>
            </w:r>
          </w:p>
        </w:tc>
      </w:tr>
      <w:tr w:rsidR="001F51F2" w14:paraId="5A18A4B4"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119F12AA" w14:textId="77777777" w:rsidR="001F51F2" w:rsidRDefault="001F51F2" w:rsidP="006C19AC">
            <w:r>
              <w:t>ARR</w:t>
            </w:r>
          </w:p>
        </w:tc>
        <w:tc>
          <w:tcPr>
            <w:tcW w:w="4531" w:type="dxa"/>
          </w:tcPr>
          <w:p w14:paraId="1E9BCD1D" w14:textId="77777777" w:rsidR="001F51F2" w:rsidRPr="00DD0F87" w:rsidRDefault="001F51F2" w:rsidP="006C19AC">
            <w:pPr>
              <w:cnfStyle w:val="000000000000" w:firstRow="0" w:lastRow="0" w:firstColumn="0" w:lastColumn="0" w:oddVBand="0" w:evenVBand="0" w:oddHBand="0" w:evenHBand="0" w:firstRowFirstColumn="0" w:firstRowLastColumn="0" w:lastRowFirstColumn="0" w:lastRowLastColumn="0"/>
              <w:rPr>
                <w:lang w:val="en-US"/>
              </w:rPr>
            </w:pPr>
            <w:r w:rsidRPr="00DD0F87">
              <w:rPr>
                <w:lang w:val="en-US"/>
              </w:rPr>
              <w:t>Application Request Routing</w:t>
            </w:r>
          </w:p>
        </w:tc>
      </w:tr>
      <w:tr w:rsidR="001F51F2" w14:paraId="7923B26D"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7E737F0E" w14:textId="77777777" w:rsidR="001F51F2" w:rsidRDefault="001F51F2" w:rsidP="006C19AC">
            <w:r>
              <w:t>MTM</w:t>
            </w:r>
          </w:p>
        </w:tc>
        <w:tc>
          <w:tcPr>
            <w:tcW w:w="4531" w:type="dxa"/>
          </w:tcPr>
          <w:p w14:paraId="2FDE2AFB" w14:textId="77777777" w:rsidR="001F51F2" w:rsidRPr="00DD0F87"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DD0F87">
              <w:rPr>
                <w:lang w:val="en-US"/>
              </w:rPr>
              <w:t>Message Tracking Monitor</w:t>
            </w:r>
          </w:p>
        </w:tc>
      </w:tr>
      <w:tr w:rsidR="001F51F2" w14:paraId="4228B69E"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6980F83B" w14:textId="77777777" w:rsidR="001F51F2" w:rsidRDefault="001F51F2" w:rsidP="006C19AC">
            <w:r>
              <w:t xml:space="preserve">AIS </w:t>
            </w:r>
          </w:p>
        </w:tc>
        <w:tc>
          <w:tcPr>
            <w:tcW w:w="4531" w:type="dxa"/>
          </w:tcPr>
          <w:p w14:paraId="13BFDA5C" w14:textId="77777777" w:rsidR="001F51F2" w:rsidRPr="00DD0F87" w:rsidRDefault="001F51F2" w:rsidP="006C19AC">
            <w:pPr>
              <w:cnfStyle w:val="000000000000" w:firstRow="0" w:lastRow="0" w:firstColumn="0" w:lastColumn="0" w:oddVBand="0" w:evenVBand="0" w:oddHBand="0" w:evenHBand="0" w:firstRowFirstColumn="0" w:firstRowLastColumn="0" w:lastRowFirstColumn="0" w:lastRowLastColumn="0"/>
              <w:rPr>
                <w:lang w:val="en-US"/>
              </w:rPr>
            </w:pPr>
            <w:r w:rsidRPr="00DD0F87">
              <w:rPr>
                <w:lang w:val="en-US"/>
              </w:rPr>
              <w:t>Azure Integration Services</w:t>
            </w:r>
          </w:p>
        </w:tc>
      </w:tr>
      <w:tr w:rsidR="001F51F2" w14:paraId="2CE29AFB"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EF291E8" w14:textId="77777777" w:rsidR="001F51F2" w:rsidRDefault="001F51F2" w:rsidP="006C19AC">
            <w:r>
              <w:t>ETL</w:t>
            </w:r>
          </w:p>
        </w:tc>
        <w:tc>
          <w:tcPr>
            <w:tcW w:w="4531" w:type="dxa"/>
          </w:tcPr>
          <w:p w14:paraId="2AD44833" w14:textId="77777777" w:rsidR="001F51F2" w:rsidRPr="00DD0F87"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DD0F87">
              <w:rPr>
                <w:lang w:val="en-US"/>
              </w:rPr>
              <w:t>Extract Transform Load</w:t>
            </w:r>
          </w:p>
        </w:tc>
      </w:tr>
      <w:tr w:rsidR="001F51F2" w14:paraId="5ABE4C9D"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0C60497B" w14:textId="77777777" w:rsidR="001F51F2" w:rsidRDefault="001F51F2" w:rsidP="006C19AC">
            <w:r>
              <w:t>ELT</w:t>
            </w:r>
          </w:p>
        </w:tc>
        <w:tc>
          <w:tcPr>
            <w:tcW w:w="4531" w:type="dxa"/>
          </w:tcPr>
          <w:p w14:paraId="64EFB34C" w14:textId="77777777" w:rsidR="001F51F2" w:rsidRPr="00DD0F87" w:rsidRDefault="001F51F2" w:rsidP="006C19AC">
            <w:pPr>
              <w:cnfStyle w:val="000000000000" w:firstRow="0" w:lastRow="0" w:firstColumn="0" w:lastColumn="0" w:oddVBand="0" w:evenVBand="0" w:oddHBand="0" w:evenHBand="0" w:firstRowFirstColumn="0" w:firstRowLastColumn="0" w:lastRowFirstColumn="0" w:lastRowLastColumn="0"/>
              <w:rPr>
                <w:lang w:val="en-US"/>
              </w:rPr>
            </w:pPr>
            <w:r w:rsidRPr="00DD0F87">
              <w:rPr>
                <w:lang w:val="en-US"/>
              </w:rPr>
              <w:t>Extract Load Transform</w:t>
            </w:r>
          </w:p>
        </w:tc>
      </w:tr>
      <w:tr w:rsidR="001F51F2" w14:paraId="77A58FF2"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518E135A" w14:textId="77777777" w:rsidR="001F51F2" w:rsidRDefault="001F51F2" w:rsidP="006C19AC">
            <w:r>
              <w:t>CDC</w:t>
            </w:r>
          </w:p>
        </w:tc>
        <w:tc>
          <w:tcPr>
            <w:tcW w:w="4531" w:type="dxa"/>
          </w:tcPr>
          <w:p w14:paraId="52894840" w14:textId="77777777" w:rsidR="001F51F2" w:rsidRPr="00DD0F87"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DD0F87">
              <w:rPr>
                <w:lang w:val="en-US"/>
              </w:rPr>
              <w:t>Change Data Capture</w:t>
            </w:r>
          </w:p>
        </w:tc>
      </w:tr>
      <w:tr w:rsidR="001F51F2" w14:paraId="3B99F850"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259028CF" w14:textId="77777777" w:rsidR="001F51F2" w:rsidRDefault="001F51F2" w:rsidP="006C19AC">
            <w:r>
              <w:t>RDAP</w:t>
            </w:r>
          </w:p>
        </w:tc>
        <w:tc>
          <w:tcPr>
            <w:tcW w:w="4531" w:type="dxa"/>
          </w:tcPr>
          <w:p w14:paraId="267A4446"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Regional Data og Analyse Plattform</w:t>
            </w:r>
          </w:p>
        </w:tc>
      </w:tr>
      <w:tr w:rsidR="001F51F2" w14:paraId="1C7118A6"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CD7E876" w14:textId="77777777" w:rsidR="001F51F2" w:rsidRDefault="001F51F2" w:rsidP="006C19AC">
            <w:r>
              <w:t>MTU</w:t>
            </w:r>
          </w:p>
        </w:tc>
        <w:tc>
          <w:tcPr>
            <w:tcW w:w="4531" w:type="dxa"/>
          </w:tcPr>
          <w:p w14:paraId="21FDB0B7"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Medisinsk Teknisk Utstyr</w:t>
            </w:r>
          </w:p>
        </w:tc>
      </w:tr>
      <w:tr w:rsidR="001F51F2" w14:paraId="5A5D4AE8"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39CB6CAD" w14:textId="77777777" w:rsidR="001F51F2" w:rsidRDefault="001F51F2" w:rsidP="006C19AC">
            <w:r>
              <w:t>BTU</w:t>
            </w:r>
          </w:p>
        </w:tc>
        <w:tc>
          <w:tcPr>
            <w:tcW w:w="4531" w:type="dxa"/>
          </w:tcPr>
          <w:p w14:paraId="4C14F08E"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Bygg Teknisk Utstyr</w:t>
            </w:r>
          </w:p>
        </w:tc>
      </w:tr>
      <w:tr w:rsidR="001F51F2" w14:paraId="1B84B917"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480F7F85" w14:textId="77777777" w:rsidR="001F51F2" w:rsidRDefault="001F51F2" w:rsidP="006C19AC">
            <w:proofErr w:type="spellStart"/>
            <w:r>
              <w:t>PoC</w:t>
            </w:r>
            <w:proofErr w:type="spellEnd"/>
          </w:p>
        </w:tc>
        <w:tc>
          <w:tcPr>
            <w:tcW w:w="4531" w:type="dxa"/>
          </w:tcPr>
          <w:p w14:paraId="159BF7F9" w14:textId="77777777" w:rsidR="001F51F2" w:rsidRPr="00BA45FF"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BA45FF">
              <w:rPr>
                <w:lang w:val="en-US"/>
              </w:rPr>
              <w:t>Point of Care</w:t>
            </w:r>
          </w:p>
        </w:tc>
      </w:tr>
      <w:tr w:rsidR="001F51F2" w14:paraId="26AC3E74"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4DBD7295" w14:textId="77777777" w:rsidR="001F51F2" w:rsidRDefault="001F51F2" w:rsidP="006C19AC">
            <w:proofErr w:type="spellStart"/>
            <w:r>
              <w:t>PoCG</w:t>
            </w:r>
            <w:proofErr w:type="spellEnd"/>
          </w:p>
        </w:tc>
        <w:tc>
          <w:tcPr>
            <w:tcW w:w="4531" w:type="dxa"/>
          </w:tcPr>
          <w:p w14:paraId="77E1A60D" w14:textId="77777777" w:rsidR="001F51F2" w:rsidRPr="00BA45FF" w:rsidRDefault="001F51F2" w:rsidP="006C19AC">
            <w:pPr>
              <w:cnfStyle w:val="000000000000" w:firstRow="0" w:lastRow="0" w:firstColumn="0" w:lastColumn="0" w:oddVBand="0" w:evenVBand="0" w:oddHBand="0" w:evenHBand="0" w:firstRowFirstColumn="0" w:firstRowLastColumn="0" w:lastRowFirstColumn="0" w:lastRowLastColumn="0"/>
              <w:rPr>
                <w:lang w:val="en-US"/>
              </w:rPr>
            </w:pPr>
            <w:r w:rsidRPr="00BA45FF">
              <w:rPr>
                <w:lang w:val="en-US"/>
              </w:rPr>
              <w:t>Point of Care Gateway</w:t>
            </w:r>
          </w:p>
        </w:tc>
      </w:tr>
      <w:tr w:rsidR="001F51F2" w14:paraId="39512552"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8E4BA30" w14:textId="77777777" w:rsidR="001F51F2" w:rsidRDefault="001F51F2" w:rsidP="006C19AC">
            <w:r>
              <w:t>RMA</w:t>
            </w:r>
          </w:p>
        </w:tc>
        <w:tc>
          <w:tcPr>
            <w:tcW w:w="4531" w:type="dxa"/>
          </w:tcPr>
          <w:p w14:paraId="39C7994E"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Regionalt Multimedia Arkiv</w:t>
            </w:r>
          </w:p>
        </w:tc>
      </w:tr>
      <w:tr w:rsidR="001F51F2" w14:paraId="31A6B02F"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79118869" w14:textId="77777777" w:rsidR="001F51F2" w:rsidRDefault="001F51F2" w:rsidP="006C19AC">
            <w:r>
              <w:t>VNA</w:t>
            </w:r>
          </w:p>
        </w:tc>
        <w:tc>
          <w:tcPr>
            <w:tcW w:w="4531" w:type="dxa"/>
          </w:tcPr>
          <w:p w14:paraId="30AB2B3E" w14:textId="77777777" w:rsidR="001F51F2" w:rsidRPr="00DD0F87" w:rsidRDefault="001F51F2" w:rsidP="006C19AC">
            <w:pPr>
              <w:cnfStyle w:val="000000000000" w:firstRow="0" w:lastRow="0" w:firstColumn="0" w:lastColumn="0" w:oddVBand="0" w:evenVBand="0" w:oddHBand="0" w:evenHBand="0" w:firstRowFirstColumn="0" w:firstRowLastColumn="0" w:lastRowFirstColumn="0" w:lastRowLastColumn="0"/>
              <w:rPr>
                <w:lang w:val="en-US"/>
              </w:rPr>
            </w:pPr>
            <w:r w:rsidRPr="00DD0F87">
              <w:rPr>
                <w:lang w:val="en-US"/>
              </w:rPr>
              <w:t>Vendor Neutral Archive</w:t>
            </w:r>
          </w:p>
        </w:tc>
      </w:tr>
      <w:tr w:rsidR="001F51F2" w14:paraId="2C668083"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2C1B990" w14:textId="77777777" w:rsidR="001F51F2" w:rsidRDefault="001F51F2" w:rsidP="006C19AC">
            <w:r>
              <w:t>SDC</w:t>
            </w:r>
          </w:p>
        </w:tc>
        <w:tc>
          <w:tcPr>
            <w:tcW w:w="4531" w:type="dxa"/>
          </w:tcPr>
          <w:p w14:paraId="3CF8B5E2" w14:textId="77777777" w:rsidR="001F51F2" w:rsidRPr="00DD0F87" w:rsidRDefault="001F51F2" w:rsidP="006C19AC">
            <w:pPr>
              <w:cnfStyle w:val="000000100000" w:firstRow="0" w:lastRow="0" w:firstColumn="0" w:lastColumn="0" w:oddVBand="0" w:evenVBand="0" w:oddHBand="1" w:evenHBand="0" w:firstRowFirstColumn="0" w:firstRowLastColumn="0" w:lastRowFirstColumn="0" w:lastRowLastColumn="0"/>
              <w:rPr>
                <w:lang w:val="en-US"/>
              </w:rPr>
            </w:pPr>
            <w:r w:rsidRPr="00DD0F87">
              <w:rPr>
                <w:lang w:val="en-US"/>
              </w:rPr>
              <w:t>Service oriented Device Connected</w:t>
            </w:r>
          </w:p>
        </w:tc>
      </w:tr>
      <w:tr w:rsidR="001F51F2" w14:paraId="0A6884F1"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735CDA28" w14:textId="77777777" w:rsidR="001F51F2" w:rsidRDefault="001F51F2" w:rsidP="006C19AC">
            <w:r>
              <w:t>PHG</w:t>
            </w:r>
          </w:p>
        </w:tc>
        <w:tc>
          <w:tcPr>
            <w:tcW w:w="4531" w:type="dxa"/>
          </w:tcPr>
          <w:p w14:paraId="4C2A360E"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Personal Health Gateway</w:t>
            </w:r>
          </w:p>
        </w:tc>
      </w:tr>
      <w:tr w:rsidR="001F51F2" w14:paraId="3B1617C9"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6C0BA76" w14:textId="77777777" w:rsidR="001F51F2" w:rsidRDefault="001F51F2" w:rsidP="006C19AC">
            <w:r>
              <w:t>HL7</w:t>
            </w:r>
          </w:p>
        </w:tc>
        <w:tc>
          <w:tcPr>
            <w:tcW w:w="4531" w:type="dxa"/>
          </w:tcPr>
          <w:p w14:paraId="0ABE2174"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Health Level 7</w:t>
            </w:r>
          </w:p>
        </w:tc>
      </w:tr>
      <w:tr w:rsidR="001F51F2" w14:paraId="5FF2A6AD"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599B6025" w14:textId="77777777" w:rsidR="001F51F2" w:rsidRDefault="001F51F2" w:rsidP="006C19AC">
            <w:r>
              <w:t>FHIR</w:t>
            </w:r>
          </w:p>
        </w:tc>
        <w:tc>
          <w:tcPr>
            <w:tcW w:w="4531" w:type="dxa"/>
          </w:tcPr>
          <w:p w14:paraId="38C45B63"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 xml:space="preserve">Fast Healthcare </w:t>
            </w:r>
            <w:r w:rsidRPr="00DD0F87">
              <w:rPr>
                <w:lang w:val="en-US"/>
              </w:rPr>
              <w:t>Interoperability</w:t>
            </w:r>
            <w:r>
              <w:t xml:space="preserve"> Resource</w:t>
            </w:r>
          </w:p>
        </w:tc>
      </w:tr>
      <w:tr w:rsidR="001F51F2" w14:paraId="20C90469"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7AF12026" w14:textId="77777777" w:rsidR="001F51F2" w:rsidRDefault="001F51F2" w:rsidP="006C19AC">
            <w:r>
              <w:t>EIF</w:t>
            </w:r>
          </w:p>
        </w:tc>
        <w:tc>
          <w:tcPr>
            <w:tcW w:w="4531" w:type="dxa"/>
          </w:tcPr>
          <w:p w14:paraId="0F6B41D3"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t xml:space="preserve">European </w:t>
            </w:r>
            <w:r w:rsidRPr="00DD0F87">
              <w:rPr>
                <w:lang w:val="en-US"/>
              </w:rPr>
              <w:t>Interoperability</w:t>
            </w:r>
            <w:r>
              <w:t xml:space="preserve"> Framework</w:t>
            </w:r>
          </w:p>
        </w:tc>
      </w:tr>
      <w:tr w:rsidR="001F51F2" w14:paraId="41C7A8D5"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5ABAF1EE" w14:textId="77777777" w:rsidR="001F51F2" w:rsidRDefault="001F51F2" w:rsidP="006C19AC">
            <w:proofErr w:type="spellStart"/>
            <w:r>
              <w:t>DigDir</w:t>
            </w:r>
            <w:proofErr w:type="spellEnd"/>
          </w:p>
        </w:tc>
        <w:tc>
          <w:tcPr>
            <w:tcW w:w="4531" w:type="dxa"/>
          </w:tcPr>
          <w:p w14:paraId="50E023BB"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t>Digitaliserings Direktoratet</w:t>
            </w:r>
          </w:p>
        </w:tc>
      </w:tr>
      <w:tr w:rsidR="001F51F2" w14:paraId="34E75E56" w14:textId="77777777" w:rsidTr="00FC2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23A4BC70" w14:textId="77777777" w:rsidR="001F51F2" w:rsidRDefault="001F51F2" w:rsidP="006C19AC">
            <w:r>
              <w:t>KITH</w:t>
            </w:r>
          </w:p>
        </w:tc>
        <w:tc>
          <w:tcPr>
            <w:tcW w:w="4531" w:type="dxa"/>
          </w:tcPr>
          <w:p w14:paraId="01DDCBFD" w14:textId="77777777" w:rsidR="001F51F2" w:rsidRDefault="001F51F2" w:rsidP="006C19AC">
            <w:pPr>
              <w:cnfStyle w:val="000000100000" w:firstRow="0" w:lastRow="0" w:firstColumn="0" w:lastColumn="0" w:oddVBand="0" w:evenVBand="0" w:oddHBand="1" w:evenHBand="0" w:firstRowFirstColumn="0" w:firstRowLastColumn="0" w:lastRowFirstColumn="0" w:lastRowLastColumn="0"/>
            </w:pPr>
            <w:r w:rsidRPr="006A4F25">
              <w:t>Kompetansesenter for IT i helse- og sosialsektoren</w:t>
            </w:r>
            <w:r>
              <w:t xml:space="preserve"> – Meldings og innholdsstandard for helseintegrasjoner i Norge</w:t>
            </w:r>
          </w:p>
        </w:tc>
      </w:tr>
      <w:tr w:rsidR="001F51F2" w14:paraId="41AAFF1A" w14:textId="77777777" w:rsidTr="00FC2B85">
        <w:tc>
          <w:tcPr>
            <w:cnfStyle w:val="001000000000" w:firstRow="0" w:lastRow="0" w:firstColumn="1" w:lastColumn="0" w:oddVBand="0" w:evenVBand="0" w:oddHBand="0" w:evenHBand="0" w:firstRowFirstColumn="0" w:firstRowLastColumn="0" w:lastRowFirstColumn="0" w:lastRowLastColumn="0"/>
            <w:tcW w:w="4531" w:type="dxa"/>
          </w:tcPr>
          <w:p w14:paraId="2B1AD047" w14:textId="77777777" w:rsidR="001F51F2" w:rsidRDefault="001F51F2" w:rsidP="006C19AC">
            <w:r>
              <w:t>ACK</w:t>
            </w:r>
          </w:p>
        </w:tc>
        <w:tc>
          <w:tcPr>
            <w:tcW w:w="4531" w:type="dxa"/>
          </w:tcPr>
          <w:p w14:paraId="3EB505C4" w14:textId="77777777" w:rsidR="001F51F2" w:rsidRDefault="001F51F2" w:rsidP="006C19AC">
            <w:pPr>
              <w:cnfStyle w:val="000000000000" w:firstRow="0" w:lastRow="0" w:firstColumn="0" w:lastColumn="0" w:oddVBand="0" w:evenVBand="0" w:oddHBand="0" w:evenHBand="0" w:firstRowFirstColumn="0" w:firstRowLastColumn="0" w:lastRowFirstColumn="0" w:lastRowLastColumn="0"/>
            </w:pPr>
            <w:r w:rsidRPr="00DD0F87">
              <w:rPr>
                <w:lang w:val="en-US"/>
              </w:rPr>
              <w:t>Acknowledgment</w:t>
            </w:r>
          </w:p>
        </w:tc>
      </w:tr>
    </w:tbl>
    <w:p w14:paraId="4756F4FB" w14:textId="77777777" w:rsidR="00A2491E" w:rsidRPr="00B63D4E" w:rsidRDefault="00A2491E" w:rsidP="00A145B2">
      <w:pPr>
        <w:pStyle w:val="Brdtekst"/>
      </w:pPr>
    </w:p>
    <w:sectPr w:rsidR="00A2491E" w:rsidRPr="00B63D4E" w:rsidSect="00361B7E">
      <w:pgSz w:w="11907" w:h="16840"/>
      <w:pgMar w:top="1354" w:right="851" w:bottom="851" w:left="1418" w:header="708" w:footer="3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52E7" w14:textId="77777777" w:rsidR="005B7DFD" w:rsidRDefault="005B7DFD">
      <w:r>
        <w:separator/>
      </w:r>
    </w:p>
  </w:endnote>
  <w:endnote w:type="continuationSeparator" w:id="0">
    <w:p w14:paraId="6C9C6F8F" w14:textId="77777777" w:rsidR="005B7DFD" w:rsidRDefault="005B7DFD">
      <w:r>
        <w:continuationSeparator/>
      </w:r>
    </w:p>
  </w:endnote>
  <w:endnote w:type="continuationNotice" w:id="1">
    <w:p w14:paraId="251CB00B" w14:textId="77777777" w:rsidR="005B7DFD" w:rsidRDefault="005B7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Condensed">
    <w:charset w:val="00"/>
    <w:family w:val="swiss"/>
    <w:pitch w:val="variable"/>
    <w:sig w:usb0="00000003" w:usb1="00000000" w:usb2="00000000" w:usb3="00000000" w:csb0="00000001" w:csb1="00000000"/>
  </w:font>
  <w:font w:name="Segoe">
    <w:altName w:val="Segoe UI"/>
    <w:charset w:val="00"/>
    <w:family w:val="swiss"/>
    <w:pitch w:val="variable"/>
    <w:sig w:usb0="00000001"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9DB9" w14:textId="77777777" w:rsidR="00850591" w:rsidRDefault="00850591">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rPr>
      <w:t>17</w:t>
    </w:r>
    <w:r>
      <w:rPr>
        <w:rStyle w:val="Sidetall"/>
      </w:rPr>
      <w:fldChar w:fldCharType="end"/>
    </w:r>
  </w:p>
  <w:p w14:paraId="700E9DBA" w14:textId="77777777" w:rsidR="00850591" w:rsidRDefault="00850591">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9DBB" w14:textId="77777777" w:rsidR="00850591" w:rsidRDefault="00850591">
    <w:pPr>
      <w:pStyle w:val="Bunntekst"/>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9DBF" w14:textId="77777777" w:rsidR="00850591" w:rsidRDefault="00850591">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rPr>
      <w:t>17</w:t>
    </w:r>
    <w:r>
      <w:rPr>
        <w:rStyle w:val="Sidetall"/>
      </w:rPr>
      <w:fldChar w:fldCharType="end"/>
    </w:r>
  </w:p>
  <w:p w14:paraId="700E9DC0" w14:textId="77777777" w:rsidR="00850591" w:rsidRDefault="00850591">
    <w:pPr>
      <w:pStyle w:val="Bunnteks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9DC1" w14:textId="164896FA" w:rsidR="00850591" w:rsidRDefault="0004553E" w:rsidP="00374122">
    <w:pPr>
      <w:pStyle w:val="Bunntekst"/>
      <w:tabs>
        <w:tab w:val="clear" w:pos="9639"/>
        <w:tab w:val="center" w:pos="4536"/>
        <w:tab w:val="right" w:pos="9214"/>
        <w:tab w:val="right" w:pos="9640"/>
      </w:tabs>
      <w:rPr>
        <w:rStyle w:val="Sidetall"/>
      </w:rPr>
    </w:pPr>
    <w:r w:rsidRPr="0004553E">
      <w:t xml:space="preserve">SSA T Bilag 3a Kundens tekniske plattform – </w:t>
    </w:r>
    <w:r>
      <w:t>integrasjon</w:t>
    </w:r>
    <w:r w:rsidR="00850591">
      <w:tab/>
      <w:t xml:space="preserve">Side </w:t>
    </w:r>
    <w:r w:rsidR="00850591">
      <w:rPr>
        <w:noProof/>
      </w:rPr>
      <w:fldChar w:fldCharType="begin"/>
    </w:r>
    <w:r w:rsidR="00850591">
      <w:instrText>PAGE</w:instrText>
    </w:r>
    <w:r w:rsidR="00850591">
      <w:fldChar w:fldCharType="separate"/>
    </w:r>
    <w:r w:rsidR="00037050">
      <w:rPr>
        <w:noProof/>
      </w:rPr>
      <w:t>13</w:t>
    </w:r>
    <w:r w:rsidR="00850591">
      <w:rPr>
        <w:noProof/>
      </w:rPr>
      <w:fldChar w:fldCharType="end"/>
    </w:r>
    <w:r w:rsidR="00850591">
      <w:t xml:space="preserve"> av </w:t>
    </w:r>
    <w:r w:rsidR="00850591" w:rsidRPr="008934E6">
      <w:rPr>
        <w:rStyle w:val="Sidetall"/>
        <w:noProof/>
      </w:rPr>
      <w:fldChar w:fldCharType="begin"/>
    </w:r>
    <w:r w:rsidR="00850591">
      <w:rPr>
        <w:rStyle w:val="Sidetall"/>
      </w:rPr>
      <w:instrText xml:space="preserve"> NUMPAGES </w:instrText>
    </w:r>
    <w:r w:rsidR="00850591" w:rsidRPr="008934E6">
      <w:rPr>
        <w:rStyle w:val="Sidetall"/>
      </w:rPr>
      <w:fldChar w:fldCharType="separate"/>
    </w:r>
    <w:r w:rsidR="00037050">
      <w:rPr>
        <w:rStyle w:val="Sidetall"/>
        <w:noProof/>
      </w:rPr>
      <w:t>14</w:t>
    </w:r>
    <w:r w:rsidR="00850591" w:rsidRPr="008934E6">
      <w:rPr>
        <w:rStyle w:val="Sidetall"/>
        <w:noProof/>
      </w:rPr>
      <w:fldChar w:fldCharType="end"/>
    </w:r>
    <w:r>
      <w:rPr>
        <w:rStyle w:val="Sidetall"/>
        <w:noProof/>
      </w:rPr>
      <w:tab/>
      <w:t>Versjon 1.</w:t>
    </w:r>
    <w:r w:rsidR="000543CA">
      <w:rPr>
        <w:rStyle w:val="Sidetall"/>
        <w:noProof/>
      </w:rPr>
      <w:t>4</w:t>
    </w:r>
  </w:p>
  <w:p w14:paraId="700E9DC2" w14:textId="77777777" w:rsidR="00850591" w:rsidRPr="00A8157D" w:rsidRDefault="00850591" w:rsidP="00A8157D">
    <w:pPr>
      <w:pStyle w:val="Bunntekst"/>
      <w:tabs>
        <w:tab w:val="center" w:pos="4678"/>
      </w:tabs>
    </w:pPr>
    <w:r>
      <w:rPr>
        <w:i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EFB93" w14:textId="77777777" w:rsidR="005B7DFD" w:rsidRDefault="005B7DFD">
      <w:r>
        <w:separator/>
      </w:r>
    </w:p>
  </w:footnote>
  <w:footnote w:type="continuationSeparator" w:id="0">
    <w:p w14:paraId="2120D65C" w14:textId="77777777" w:rsidR="005B7DFD" w:rsidRDefault="005B7DFD">
      <w:r>
        <w:continuationSeparator/>
      </w:r>
    </w:p>
  </w:footnote>
  <w:footnote w:type="continuationNotice" w:id="1">
    <w:p w14:paraId="4D07DAB5" w14:textId="77777777" w:rsidR="005B7DFD" w:rsidRDefault="005B7DFD"/>
  </w:footnote>
  <w:footnote w:id="2">
    <w:p w14:paraId="2E86DD46" w14:textId="7A034E33" w:rsidR="00FD67DD" w:rsidRPr="00484FED" w:rsidRDefault="00FD67DD">
      <w:pPr>
        <w:pStyle w:val="Fotnotetekst"/>
      </w:pPr>
      <w:r>
        <w:rPr>
          <w:rStyle w:val="Fotnotereferanse"/>
        </w:rPr>
        <w:footnoteRef/>
      </w:r>
      <w:r w:rsidRPr="00484FED">
        <w:t xml:space="preserve"> </w:t>
      </w:r>
      <w:r w:rsidR="00AC107B" w:rsidRPr="00484FED">
        <w:t xml:space="preserve">ETL = </w:t>
      </w:r>
      <w:proofErr w:type="spellStart"/>
      <w:r w:rsidR="00AC107B" w:rsidRPr="00484FED">
        <w:t>Extract</w:t>
      </w:r>
      <w:proofErr w:type="spellEnd"/>
      <w:r w:rsidR="00AC107B" w:rsidRPr="00484FED">
        <w:t xml:space="preserve">, Transform, </w:t>
      </w:r>
      <w:proofErr w:type="spellStart"/>
      <w:r w:rsidR="00AC107B" w:rsidRPr="00484FED">
        <w:t>Load</w:t>
      </w:r>
      <w:proofErr w:type="spellEnd"/>
      <w:r w:rsidR="00AC107B" w:rsidRPr="00484FED">
        <w:t xml:space="preserve">, og i noen tilfeller </w:t>
      </w:r>
      <w:proofErr w:type="spellStart"/>
      <w:r w:rsidR="00AC107B" w:rsidRPr="00484FED">
        <w:t>Extract</w:t>
      </w:r>
      <w:proofErr w:type="spellEnd"/>
      <w:r w:rsidR="00AC107B" w:rsidRPr="00484FED">
        <w:t xml:space="preserve">, </w:t>
      </w:r>
      <w:proofErr w:type="spellStart"/>
      <w:r w:rsidR="00AC107B" w:rsidRPr="00484FED">
        <w:t>Load</w:t>
      </w:r>
      <w:proofErr w:type="spellEnd"/>
      <w:r w:rsidR="00AC107B" w:rsidRPr="00484FED">
        <w:t>, Transform</w:t>
      </w:r>
    </w:p>
  </w:footnote>
  <w:footnote w:id="3">
    <w:p w14:paraId="56796EC6" w14:textId="77777777" w:rsidR="00B56807" w:rsidRPr="00B21895" w:rsidRDefault="00B56807" w:rsidP="00B56807">
      <w:pPr>
        <w:pStyle w:val="Fotnotetekst"/>
      </w:pPr>
      <w:r>
        <w:rPr>
          <w:rStyle w:val="Fotnotereferanse"/>
        </w:rPr>
        <w:footnoteRef/>
      </w:r>
      <w:r w:rsidRPr="00B21895">
        <w:t xml:space="preserve"> CDC = </w:t>
      </w:r>
      <w:proofErr w:type="spellStart"/>
      <w:r w:rsidRPr="00B21895">
        <w:t>Change</w:t>
      </w:r>
      <w:proofErr w:type="spellEnd"/>
      <w:r w:rsidRPr="00B21895">
        <w:t xml:space="preserve"> Data </w:t>
      </w:r>
      <w:proofErr w:type="spellStart"/>
      <w:r w:rsidRPr="00B21895">
        <w:t>Capture</w:t>
      </w:r>
      <w:proofErr w:type="spellEnd"/>
      <w:r w:rsidRPr="00B21895">
        <w:t xml:space="preserve">, f.eks. ved bruk av Golden Gate integrasjoner </w:t>
      </w:r>
    </w:p>
  </w:footnote>
  <w:footnote w:id="4">
    <w:p w14:paraId="22267A33" w14:textId="77777777" w:rsidR="00850591" w:rsidRPr="00186AB5" w:rsidRDefault="00850591" w:rsidP="00FC70E0">
      <w:pPr>
        <w:pStyle w:val="Fotnotetekst"/>
      </w:pPr>
      <w:r>
        <w:rPr>
          <w:rStyle w:val="Fotnotereferanse"/>
        </w:rPr>
        <w:footnoteRef/>
      </w:r>
      <w:r w:rsidRPr="00186AB5">
        <w:t xml:space="preserve"> </w:t>
      </w:r>
      <w:hyperlink r:id="rId1" w:history="1">
        <w:r w:rsidRPr="00186AB5">
          <w:rPr>
            <w:rStyle w:val="Hyperkobling"/>
            <w:sz w:val="18"/>
          </w:rPr>
          <w:t xml:space="preserve">Rammeverk for digital samhandling | </w:t>
        </w:r>
        <w:proofErr w:type="spellStart"/>
        <w:r w:rsidRPr="00186AB5">
          <w:rPr>
            <w:rStyle w:val="Hyperkobling"/>
            <w:sz w:val="18"/>
          </w:rPr>
          <w:t>Digdir</w:t>
        </w:r>
        <w:proofErr w:type="spellEnd"/>
      </w:hyperlink>
    </w:p>
  </w:footnote>
  <w:footnote w:id="5">
    <w:p w14:paraId="64078C04" w14:textId="77777777" w:rsidR="00254F5D" w:rsidRPr="00186AB5" w:rsidRDefault="00254F5D" w:rsidP="00254F5D">
      <w:pPr>
        <w:pStyle w:val="Fotnotetekst"/>
      </w:pPr>
      <w:r>
        <w:rPr>
          <w:rStyle w:val="Fotnotereferanse"/>
        </w:rPr>
        <w:footnoteRef/>
      </w:r>
      <w:r w:rsidRPr="00186AB5">
        <w:t xml:space="preserve"> </w:t>
      </w:r>
      <w:hyperlink r:id="rId2" w:history="1">
        <w:r w:rsidRPr="00186AB5">
          <w:rPr>
            <w:rStyle w:val="Hyperkobling"/>
            <w:sz w:val="18"/>
          </w:rPr>
          <w:t xml:space="preserve">European </w:t>
        </w:r>
        <w:proofErr w:type="spellStart"/>
        <w:r w:rsidRPr="00186AB5">
          <w:rPr>
            <w:rStyle w:val="Hyperkobling"/>
            <w:sz w:val="18"/>
          </w:rPr>
          <w:t>Interoperability</w:t>
        </w:r>
        <w:proofErr w:type="spellEnd"/>
        <w:r w:rsidRPr="00186AB5">
          <w:rPr>
            <w:rStyle w:val="Hyperkobling"/>
            <w:sz w:val="18"/>
          </w:rPr>
          <w:t xml:space="preserve"> Framework</w:t>
        </w:r>
      </w:hyperlink>
    </w:p>
  </w:footnote>
  <w:footnote w:id="6">
    <w:p w14:paraId="2BFDA948" w14:textId="33A91BCA" w:rsidR="00850591" w:rsidRDefault="00850591">
      <w:pPr>
        <w:pStyle w:val="Fotnotetekst"/>
      </w:pPr>
      <w:r>
        <w:rPr>
          <w:rStyle w:val="Fotnotereferanse"/>
        </w:rPr>
        <w:footnoteRef/>
      </w:r>
      <w:r>
        <w:t xml:space="preserve"> </w:t>
      </w:r>
      <w:hyperlink r:id="rId3" w:history="1">
        <w:r>
          <w:rPr>
            <w:rStyle w:val="Hyperkobling"/>
          </w:rPr>
          <w:t>Integrasjonslisten (sykehuspartner.no)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9DBC" w14:textId="77777777" w:rsidR="00850591" w:rsidRDefault="00850591" w:rsidP="005E20C6">
    <w:r>
      <w:rPr>
        <w:noProof/>
      </w:rPr>
      <w:drawing>
        <wp:inline distT="0" distB="0" distL="0" distR="0" wp14:anchorId="700E9DC3" wp14:editId="700E9DC4">
          <wp:extent cx="2812415" cy="414020"/>
          <wp:effectExtent l="19050" t="0" r="6985" b="0"/>
          <wp:docPr id="395589485" name="Bilde 395589485" descr="Beskrivelse: 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Beskrivelse: SP"/>
                  <pic:cNvPicPr>
                    <a:picLocks noChangeAspect="1" noChangeArrowheads="1"/>
                  </pic:cNvPicPr>
                </pic:nvPicPr>
                <pic:blipFill>
                  <a:blip r:embed="rId1"/>
                  <a:srcRect/>
                  <a:stretch>
                    <a:fillRect/>
                  </a:stretch>
                </pic:blipFill>
                <pic:spPr bwMode="auto">
                  <a:xfrm>
                    <a:off x="0" y="0"/>
                    <a:ext cx="2812415" cy="414020"/>
                  </a:xfrm>
                  <a:prstGeom prst="rect">
                    <a:avLst/>
                  </a:prstGeom>
                  <a:noFill/>
                  <a:ln w="9525">
                    <a:noFill/>
                    <a:miter lim="800000"/>
                    <a:headEnd/>
                    <a:tailEnd/>
                  </a:ln>
                </pic:spPr>
              </pic:pic>
            </a:graphicData>
          </a:graphic>
        </wp:inline>
      </w:drawing>
    </w:r>
    <w:r>
      <w:rPr>
        <w:noProof/>
      </w:rPr>
      <w:t xml:space="preserve"> </w:t>
    </w:r>
    <w:r>
      <w:rPr>
        <w:noProof/>
      </w:rPr>
      <w:tab/>
      <w:t xml:space="preserve">    </w:t>
    </w:r>
    <w:r>
      <w:rPr>
        <w:noProof/>
      </w:rPr>
      <w:drawing>
        <wp:inline distT="0" distB="0" distL="0" distR="0" wp14:anchorId="700E9DC5" wp14:editId="700E9DC6">
          <wp:extent cx="2130425" cy="336550"/>
          <wp:effectExtent l="19050" t="0" r="3175" b="0"/>
          <wp:docPr id="524723055" name="Bilde 524723055" descr="Beskrivelse: 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 descr="Beskrivelse: logo-sor-ost"/>
                  <pic:cNvPicPr>
                    <a:picLocks noChangeAspect="1" noChangeArrowheads="1"/>
                  </pic:cNvPicPr>
                </pic:nvPicPr>
                <pic:blipFill>
                  <a:blip r:embed="rId2"/>
                  <a:srcRect/>
                  <a:stretch>
                    <a:fillRect/>
                  </a:stretch>
                </pic:blipFill>
                <pic:spPr bwMode="auto">
                  <a:xfrm>
                    <a:off x="0" y="0"/>
                    <a:ext cx="2130425" cy="3365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2C0DF0"/>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03E0516"/>
    <w:multiLevelType w:val="multilevel"/>
    <w:tmpl w:val="CCDE0954"/>
    <w:lvl w:ilvl="0">
      <w:numFmt w:val="decimal"/>
      <w:lvlText w:val="4.1.%1"/>
      <w:lvlJc w:val="left"/>
      <w:pPr>
        <w:tabs>
          <w:tab w:val="num" w:pos="794"/>
        </w:tabs>
        <w:ind w:left="794" w:hanging="794"/>
      </w:pPr>
      <w:rPr>
        <w:rFonts w:hint="default"/>
      </w:rPr>
    </w:lvl>
    <w:lvl w:ilvl="1">
      <w:start w:val="1"/>
      <w:numFmt w:val="decimal"/>
      <w:pStyle w:val="NumHeading2"/>
      <w:lvlText w:val="4.2.%2"/>
      <w:lvlJc w:val="left"/>
      <w:pPr>
        <w:tabs>
          <w:tab w:val="num" w:pos="794"/>
        </w:tabs>
        <w:ind w:left="794" w:hanging="794"/>
      </w:pPr>
      <w:rPr>
        <w:rFonts w:hint="default"/>
      </w:rPr>
    </w:lvl>
    <w:lvl w:ilvl="2">
      <w:start w:val="1"/>
      <w:numFmt w:val="decimal"/>
      <w:pStyle w:val="NumHeading3"/>
      <w:lvlText w:val="%1.%2.%3"/>
      <w:lvlJc w:val="left"/>
      <w:pPr>
        <w:tabs>
          <w:tab w:val="num" w:pos="1021"/>
        </w:tabs>
        <w:ind w:left="1021" w:hanging="1021"/>
      </w:pPr>
      <w:rPr>
        <w:rFonts w:hint="default"/>
      </w:rPr>
    </w:lvl>
    <w:lvl w:ilvl="3">
      <w:start w:val="1"/>
      <w:numFmt w:val="decimal"/>
      <w:pStyle w:val="NumHeading4"/>
      <w:lvlText w:val="%1.%2.%3.%4"/>
      <w:lvlJc w:val="left"/>
      <w:pPr>
        <w:tabs>
          <w:tab w:val="num" w:pos="1247"/>
        </w:tabs>
        <w:ind w:left="1247" w:hanging="1247"/>
      </w:pPr>
      <w:rPr>
        <w:rFonts w:hint="default"/>
      </w:rPr>
    </w:lvl>
    <w:lvl w:ilvl="4">
      <w:start w:val="1"/>
      <w:numFmt w:val="decimal"/>
      <w:pStyle w:val="NumHeading5"/>
      <w:lvlText w:val="%1.%2.%3.%4.%5"/>
      <w:lvlJc w:val="left"/>
      <w:pPr>
        <w:tabs>
          <w:tab w:val="num" w:pos="1474"/>
        </w:tabs>
        <w:ind w:left="1474" w:hanging="1474"/>
      </w:pPr>
      <w:rPr>
        <w:rFonts w:hint="default"/>
      </w:rPr>
    </w:lvl>
    <w:lvl w:ilvl="5">
      <w:start w:val="1"/>
      <w:numFmt w:val="decimal"/>
      <w:lvlText w:val="%2.%3.%4.%5.%6."/>
      <w:lvlJc w:val="left"/>
      <w:pPr>
        <w:tabs>
          <w:tab w:val="num" w:pos="2835"/>
        </w:tabs>
        <w:ind w:left="2835" w:hanging="2608"/>
      </w:pPr>
      <w:rPr>
        <w:rFonts w:hint="default"/>
      </w:rPr>
    </w:lvl>
    <w:lvl w:ilvl="6">
      <w:start w:val="1"/>
      <w:numFmt w:val="decimal"/>
      <w:lvlText w:val="%1.%2.%3.%4.%5.%6.%7."/>
      <w:lvlJc w:val="left"/>
      <w:pPr>
        <w:tabs>
          <w:tab w:val="num" w:pos="5627"/>
        </w:tabs>
        <w:ind w:left="3467" w:hanging="1080"/>
      </w:pPr>
      <w:rPr>
        <w:rFonts w:hint="default"/>
      </w:rPr>
    </w:lvl>
    <w:lvl w:ilvl="7">
      <w:start w:val="1"/>
      <w:numFmt w:val="upperLetter"/>
      <w:lvlRestart w:val="0"/>
      <w:pStyle w:val="HeadingAppendixOld"/>
      <w:lvlText w:val="APPENDIX %8"/>
      <w:lvlJc w:val="left"/>
      <w:pPr>
        <w:tabs>
          <w:tab w:val="num" w:pos="2155"/>
        </w:tabs>
        <w:ind w:left="2155" w:hanging="2155"/>
      </w:pPr>
      <w:rPr>
        <w:rFonts w:hint="default"/>
      </w:rPr>
    </w:lvl>
    <w:lvl w:ilvl="8">
      <w:start w:val="1"/>
      <w:numFmt w:val="upperRoman"/>
      <w:lvlRestart w:val="0"/>
      <w:pStyle w:val="HeadingPart"/>
      <w:lvlText w:val="PART %9"/>
      <w:lvlJc w:val="left"/>
      <w:pPr>
        <w:tabs>
          <w:tab w:val="num" w:pos="1418"/>
        </w:tabs>
        <w:ind w:left="1418" w:hanging="1418"/>
      </w:pPr>
      <w:rPr>
        <w:rFonts w:hint="default"/>
      </w:rPr>
    </w:lvl>
  </w:abstractNum>
  <w:abstractNum w:abstractNumId="2" w15:restartNumberingAfterBreak="0">
    <w:nsid w:val="00421E0F"/>
    <w:multiLevelType w:val="hybridMultilevel"/>
    <w:tmpl w:val="DE6C71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1B47DA4"/>
    <w:multiLevelType w:val="hybridMultilevel"/>
    <w:tmpl w:val="41525360"/>
    <w:lvl w:ilvl="0" w:tplc="112E95E6">
      <w:start w:val="9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5" w15:restartNumberingAfterBreak="0">
    <w:nsid w:val="0278617D"/>
    <w:multiLevelType w:val="hybridMultilevel"/>
    <w:tmpl w:val="7E90DF0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5BB16B8"/>
    <w:multiLevelType w:val="hybridMultilevel"/>
    <w:tmpl w:val="2926FB6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5D02B9E"/>
    <w:multiLevelType w:val="multilevel"/>
    <w:tmpl w:val="0414001F"/>
    <w:numStyleLink w:val="111111"/>
  </w:abstractNum>
  <w:abstractNum w:abstractNumId="8" w15:restartNumberingAfterBreak="0">
    <w:nsid w:val="093D2687"/>
    <w:multiLevelType w:val="hybridMultilevel"/>
    <w:tmpl w:val="C876FA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C1C4ADB"/>
    <w:multiLevelType w:val="hybridMultilevel"/>
    <w:tmpl w:val="0D2EE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1E06684"/>
    <w:multiLevelType w:val="hybridMultilevel"/>
    <w:tmpl w:val="36027A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C885254"/>
    <w:multiLevelType w:val="hybridMultilevel"/>
    <w:tmpl w:val="D5D621C6"/>
    <w:lvl w:ilvl="0" w:tplc="28827A5E">
      <w:start w:val="24"/>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0F5197A"/>
    <w:multiLevelType w:val="hybridMultilevel"/>
    <w:tmpl w:val="884663CE"/>
    <w:lvl w:ilvl="0" w:tplc="04140001">
      <w:start w:val="5"/>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3B87FAB"/>
    <w:multiLevelType w:val="multilevel"/>
    <w:tmpl w:val="ECA4EAFA"/>
    <w:styleLink w:val="Bullets"/>
    <w:lvl w:ilvl="0">
      <w:start w:val="1"/>
      <w:numFmt w:val="bullet"/>
      <w:lvlText w:val=""/>
      <w:lvlJc w:val="left"/>
      <w:pPr>
        <w:tabs>
          <w:tab w:val="num" w:pos="907"/>
        </w:tabs>
        <w:ind w:left="907" w:hanging="340"/>
      </w:pPr>
      <w:rPr>
        <w:rFonts w:ascii="Wingdings 2" w:hAnsi="Wingdings 2" w:cs="Wingdings 2"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EE306A"/>
    <w:multiLevelType w:val="singleLevel"/>
    <w:tmpl w:val="9370DE1A"/>
    <w:lvl w:ilvl="0">
      <w:start w:val="1"/>
      <w:numFmt w:val="bullet"/>
      <w:pStyle w:val="Bullet"/>
      <w:lvlText w:val=""/>
      <w:lvlJc w:val="left"/>
      <w:pPr>
        <w:tabs>
          <w:tab w:val="num" w:pos="360"/>
        </w:tabs>
        <w:ind w:left="360" w:hanging="360"/>
      </w:pPr>
      <w:rPr>
        <w:rFonts w:ascii="Symbol" w:hAnsi="Symbol" w:hint="default"/>
      </w:rPr>
    </w:lvl>
  </w:abstractNum>
  <w:abstractNum w:abstractNumId="15" w15:restartNumberingAfterBreak="0">
    <w:nsid w:val="296B267C"/>
    <w:multiLevelType w:val="hybridMultilevel"/>
    <w:tmpl w:val="7AD6FC2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A8445E9"/>
    <w:multiLevelType w:val="hybridMultilevel"/>
    <w:tmpl w:val="6C3483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D1D62A8"/>
    <w:multiLevelType w:val="hybridMultilevel"/>
    <w:tmpl w:val="65EA55F6"/>
    <w:lvl w:ilvl="0" w:tplc="276A5D50">
      <w:start w:val="1"/>
      <w:numFmt w:val="decimal"/>
      <w:pStyle w:val="Tabelloverskrif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9" w15:restartNumberingAfterBreak="0">
    <w:nsid w:val="2F2F5AD1"/>
    <w:multiLevelType w:val="hybridMultilevel"/>
    <w:tmpl w:val="B784EF78"/>
    <w:lvl w:ilvl="0" w:tplc="02305FF4">
      <w:start w:val="1"/>
      <w:numFmt w:val="bullet"/>
      <w:lvlText w:val=""/>
      <w:lvlJc w:val="left"/>
      <w:pPr>
        <w:tabs>
          <w:tab w:val="num" w:pos="907"/>
        </w:tabs>
        <w:ind w:left="907" w:hanging="340"/>
      </w:pPr>
      <w:rPr>
        <w:rFonts w:ascii="Symbol" w:hAnsi="Symbol" w:hint="default"/>
        <w:color w:val="auto"/>
        <w:sz w:val="20"/>
        <w:szCs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87766"/>
    <w:multiLevelType w:val="hybridMultilevel"/>
    <w:tmpl w:val="C510B07C"/>
    <w:lvl w:ilvl="0" w:tplc="02305FF4">
      <w:start w:val="1"/>
      <w:numFmt w:val="bullet"/>
      <w:lvlText w:val=""/>
      <w:lvlJc w:val="left"/>
      <w:pPr>
        <w:tabs>
          <w:tab w:val="num" w:pos="907"/>
        </w:tabs>
        <w:ind w:left="907" w:hanging="340"/>
      </w:pPr>
      <w:rPr>
        <w:rFonts w:ascii="Symbol" w:hAnsi="Symbol" w:hint="default"/>
        <w:color w:val="auto"/>
        <w:sz w:val="20"/>
        <w:szCs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23D0545"/>
    <w:multiLevelType w:val="hybridMultilevel"/>
    <w:tmpl w:val="BB1838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2C45638"/>
    <w:multiLevelType w:val="hybridMultilevel"/>
    <w:tmpl w:val="E33E48B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32D66DD1"/>
    <w:multiLevelType w:val="hybridMultilevel"/>
    <w:tmpl w:val="8CFC44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449153D"/>
    <w:multiLevelType w:val="hybridMultilevel"/>
    <w:tmpl w:val="ED1E2C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8851878"/>
    <w:multiLevelType w:val="hybridMultilevel"/>
    <w:tmpl w:val="AD96F1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8F541A6"/>
    <w:multiLevelType w:val="hybridMultilevel"/>
    <w:tmpl w:val="962CC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D593FF6"/>
    <w:multiLevelType w:val="hybridMultilevel"/>
    <w:tmpl w:val="D2A8FC22"/>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087359D"/>
    <w:multiLevelType w:val="hybridMultilevel"/>
    <w:tmpl w:val="26FE27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2422B5C"/>
    <w:multiLevelType w:val="multilevel"/>
    <w:tmpl w:val="BBCE5268"/>
    <w:styleLink w:val="BulletsTable"/>
    <w:lvl w:ilvl="0">
      <w:start w:val="1"/>
      <w:numFmt w:val="bullet"/>
      <w:lvlText w:val=""/>
      <w:lvlJc w:val="left"/>
      <w:pPr>
        <w:tabs>
          <w:tab w:val="num" w:pos="227"/>
        </w:tabs>
        <w:ind w:left="227" w:hanging="227"/>
      </w:pPr>
      <w:rPr>
        <w:rFonts w:ascii="Wingdings 2" w:eastAsia="Wingdings 2" w:hAnsi="Wingdings 2" w:cs="Wingdings 2" w:hint="default"/>
        <w:b w:val="0"/>
        <w:bCs w:val="0"/>
        <w:i w:val="0"/>
        <w:iCs w:val="0"/>
        <w:color w:val="808080"/>
        <w:sz w:val="18"/>
        <w:szCs w:val="18"/>
      </w:rPr>
    </w:lvl>
    <w:lvl w:ilvl="1">
      <w:start w:val="1"/>
      <w:numFmt w:val="bullet"/>
      <w:lvlText w:val=""/>
      <w:lvlJc w:val="left"/>
      <w:pPr>
        <w:tabs>
          <w:tab w:val="num" w:pos="454"/>
        </w:tabs>
        <w:ind w:left="454" w:hanging="227"/>
      </w:pPr>
      <w:rPr>
        <w:rFonts w:ascii="Wingdings 2" w:eastAsia="Wingdings 2" w:hAnsi="Wingdings 2" w:cs="Wingdings 2" w:hint="default"/>
        <w:bCs w:val="0"/>
        <w:iCs w:val="0"/>
        <w:color w:val="808080"/>
        <w:sz w:val="18"/>
        <w:szCs w:val="18"/>
      </w:rPr>
    </w:lvl>
    <w:lvl w:ilvl="2">
      <w:start w:val="1"/>
      <w:numFmt w:val="bullet"/>
      <w:lvlText w:val=""/>
      <w:lvlJc w:val="left"/>
      <w:pPr>
        <w:tabs>
          <w:tab w:val="num" w:pos="680"/>
        </w:tabs>
        <w:ind w:left="680" w:hanging="226"/>
      </w:pPr>
      <w:rPr>
        <w:rFonts w:ascii="Wingdings 2" w:eastAsia="Wingdings 2" w:hAnsi="Wingdings 2" w:cs="Wingdings 2" w:hint="default"/>
        <w:color w:val="808080"/>
        <w:sz w:val="18"/>
        <w:szCs w:val="18"/>
      </w:rPr>
    </w:lvl>
    <w:lvl w:ilvl="3">
      <w:start w:val="1"/>
      <w:numFmt w:val="bullet"/>
      <w:lvlText w:val=""/>
      <w:lvlJc w:val="left"/>
      <w:pPr>
        <w:tabs>
          <w:tab w:val="num" w:pos="907"/>
        </w:tabs>
        <w:ind w:left="907" w:hanging="227"/>
      </w:pPr>
      <w:rPr>
        <w:rFonts w:ascii="Wingdings 2" w:eastAsia="Wingdings 2" w:hAnsi="Wingdings 2" w:cs="Wingdings 2" w:hint="default"/>
        <w:color w:val="808080"/>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687710F"/>
    <w:multiLevelType w:val="hybridMultilevel"/>
    <w:tmpl w:val="278697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32" w15:restartNumberingAfterBreak="0">
    <w:nsid w:val="49E639EA"/>
    <w:multiLevelType w:val="hybridMultilevel"/>
    <w:tmpl w:val="2B7C91C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3" w15:restartNumberingAfterBreak="0">
    <w:nsid w:val="4E1C54B9"/>
    <w:multiLevelType w:val="hybridMultilevel"/>
    <w:tmpl w:val="D1EA81A2"/>
    <w:lvl w:ilvl="0" w:tplc="9872C88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FA77386"/>
    <w:multiLevelType w:val="hybridMultilevel"/>
    <w:tmpl w:val="7AD488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0D25F0B"/>
    <w:multiLevelType w:val="hybridMultilevel"/>
    <w:tmpl w:val="633686F4"/>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1FA2988"/>
    <w:multiLevelType w:val="hybridMultilevel"/>
    <w:tmpl w:val="DE9A3E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3F933C3"/>
    <w:multiLevelType w:val="hybridMultilevel"/>
    <w:tmpl w:val="16007B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4127ACE"/>
    <w:multiLevelType w:val="hybridMultilevel"/>
    <w:tmpl w:val="E7B81A94"/>
    <w:lvl w:ilvl="0" w:tplc="5DBEA15C">
      <w:start w:val="1"/>
      <w:numFmt w:val="bullet"/>
      <w:pStyle w:val="Tabellpunkt"/>
      <w:lvlText w:val=""/>
      <w:lvlJc w:val="left"/>
      <w:pPr>
        <w:tabs>
          <w:tab w:val="num" w:pos="720"/>
        </w:tabs>
        <w:ind w:left="720" w:hanging="360"/>
      </w:pPr>
      <w:rPr>
        <w:rFonts w:ascii="Wingdings" w:hAnsi="Wingdings" w:hint="default"/>
      </w:rPr>
    </w:lvl>
    <w:lvl w:ilvl="1" w:tplc="D156551A">
      <w:start w:val="1"/>
      <w:numFmt w:val="bullet"/>
      <w:lvlText w:val=""/>
      <w:lvlJc w:val="left"/>
      <w:pPr>
        <w:tabs>
          <w:tab w:val="num" w:pos="1440"/>
        </w:tabs>
        <w:ind w:left="1440" w:hanging="360"/>
      </w:pPr>
      <w:rPr>
        <w:rFonts w:ascii="Wingdings" w:hAnsi="Wingdings" w:hint="default"/>
      </w:rPr>
    </w:lvl>
    <w:lvl w:ilvl="2" w:tplc="312CC4E8" w:tentative="1">
      <w:start w:val="1"/>
      <w:numFmt w:val="lowerRoman"/>
      <w:lvlText w:val="%3."/>
      <w:lvlJc w:val="right"/>
      <w:pPr>
        <w:tabs>
          <w:tab w:val="num" w:pos="2160"/>
        </w:tabs>
        <w:ind w:left="2160" w:hanging="180"/>
      </w:pPr>
    </w:lvl>
    <w:lvl w:ilvl="3" w:tplc="974CA4A4" w:tentative="1">
      <w:start w:val="1"/>
      <w:numFmt w:val="decimal"/>
      <w:lvlText w:val="%4."/>
      <w:lvlJc w:val="left"/>
      <w:pPr>
        <w:tabs>
          <w:tab w:val="num" w:pos="2880"/>
        </w:tabs>
        <w:ind w:left="2880" w:hanging="360"/>
      </w:pPr>
    </w:lvl>
    <w:lvl w:ilvl="4" w:tplc="A238E4CE" w:tentative="1">
      <w:start w:val="1"/>
      <w:numFmt w:val="lowerLetter"/>
      <w:lvlText w:val="%5."/>
      <w:lvlJc w:val="left"/>
      <w:pPr>
        <w:tabs>
          <w:tab w:val="num" w:pos="3600"/>
        </w:tabs>
        <w:ind w:left="3600" w:hanging="360"/>
      </w:pPr>
    </w:lvl>
    <w:lvl w:ilvl="5" w:tplc="56823CAE" w:tentative="1">
      <w:start w:val="1"/>
      <w:numFmt w:val="lowerRoman"/>
      <w:lvlText w:val="%6."/>
      <w:lvlJc w:val="right"/>
      <w:pPr>
        <w:tabs>
          <w:tab w:val="num" w:pos="4320"/>
        </w:tabs>
        <w:ind w:left="4320" w:hanging="180"/>
      </w:pPr>
    </w:lvl>
    <w:lvl w:ilvl="6" w:tplc="65000CBC" w:tentative="1">
      <w:start w:val="1"/>
      <w:numFmt w:val="decimal"/>
      <w:lvlText w:val="%7."/>
      <w:lvlJc w:val="left"/>
      <w:pPr>
        <w:tabs>
          <w:tab w:val="num" w:pos="5040"/>
        </w:tabs>
        <w:ind w:left="5040" w:hanging="360"/>
      </w:pPr>
    </w:lvl>
    <w:lvl w:ilvl="7" w:tplc="0A466B82" w:tentative="1">
      <w:start w:val="1"/>
      <w:numFmt w:val="lowerLetter"/>
      <w:lvlText w:val="%8."/>
      <w:lvlJc w:val="left"/>
      <w:pPr>
        <w:tabs>
          <w:tab w:val="num" w:pos="5760"/>
        </w:tabs>
        <w:ind w:left="5760" w:hanging="360"/>
      </w:pPr>
    </w:lvl>
    <w:lvl w:ilvl="8" w:tplc="F9F49C8C" w:tentative="1">
      <w:start w:val="1"/>
      <w:numFmt w:val="lowerRoman"/>
      <w:lvlText w:val="%9."/>
      <w:lvlJc w:val="right"/>
      <w:pPr>
        <w:tabs>
          <w:tab w:val="num" w:pos="6480"/>
        </w:tabs>
        <w:ind w:left="6480" w:hanging="180"/>
      </w:pPr>
    </w:lvl>
  </w:abstractNum>
  <w:abstractNum w:abstractNumId="39" w15:restartNumberingAfterBreak="0">
    <w:nsid w:val="5566735C"/>
    <w:multiLevelType w:val="singleLevel"/>
    <w:tmpl w:val="EF5AE886"/>
    <w:lvl w:ilvl="0">
      <w:start w:val="1"/>
      <w:numFmt w:val="bullet"/>
      <w:lvlText w:val=""/>
      <w:lvlJc w:val="left"/>
      <w:pPr>
        <w:tabs>
          <w:tab w:val="num" w:pos="907"/>
        </w:tabs>
        <w:ind w:left="907" w:hanging="340"/>
      </w:pPr>
      <w:rPr>
        <w:rFonts w:ascii="Symbol" w:hAnsi="Symbol" w:hint="default"/>
        <w:color w:val="auto"/>
        <w:sz w:val="20"/>
        <w:szCs w:val="20"/>
      </w:rPr>
    </w:lvl>
  </w:abstractNum>
  <w:abstractNum w:abstractNumId="40" w15:restartNumberingAfterBreak="0">
    <w:nsid w:val="57C86874"/>
    <w:multiLevelType w:val="hybridMultilevel"/>
    <w:tmpl w:val="48A078F0"/>
    <w:lvl w:ilvl="0" w:tplc="E2D0F9A8">
      <w:numFmt w:val="bullet"/>
      <w:lvlText w:val=""/>
      <w:lvlJc w:val="left"/>
      <w:pPr>
        <w:ind w:left="356" w:hanging="360"/>
      </w:pPr>
      <w:rPr>
        <w:rFonts w:ascii="Symbol" w:eastAsia="Calibri" w:hAnsi="Symbol" w:cs="Times New Roman" w:hint="default"/>
      </w:rPr>
    </w:lvl>
    <w:lvl w:ilvl="1" w:tplc="4830A9AA" w:tentative="1">
      <w:start w:val="1"/>
      <w:numFmt w:val="bullet"/>
      <w:lvlText w:val="o"/>
      <w:lvlJc w:val="left"/>
      <w:pPr>
        <w:ind w:left="1479" w:hanging="360"/>
      </w:pPr>
      <w:rPr>
        <w:rFonts w:ascii="Courier New" w:hAnsi="Courier New" w:cs="Courier New" w:hint="default"/>
      </w:rPr>
    </w:lvl>
    <w:lvl w:ilvl="2" w:tplc="8DA6A8F2" w:tentative="1">
      <w:start w:val="1"/>
      <w:numFmt w:val="bullet"/>
      <w:lvlText w:val=""/>
      <w:lvlJc w:val="left"/>
      <w:pPr>
        <w:ind w:left="2199" w:hanging="360"/>
      </w:pPr>
      <w:rPr>
        <w:rFonts w:ascii="Wingdings" w:hAnsi="Wingdings" w:hint="default"/>
      </w:rPr>
    </w:lvl>
    <w:lvl w:ilvl="3" w:tplc="FD847CD2" w:tentative="1">
      <w:start w:val="1"/>
      <w:numFmt w:val="bullet"/>
      <w:lvlText w:val=""/>
      <w:lvlJc w:val="left"/>
      <w:pPr>
        <w:ind w:left="2919" w:hanging="360"/>
      </w:pPr>
      <w:rPr>
        <w:rFonts w:ascii="Symbol" w:hAnsi="Symbol" w:hint="default"/>
      </w:rPr>
    </w:lvl>
    <w:lvl w:ilvl="4" w:tplc="0D9C95A6" w:tentative="1">
      <w:start w:val="1"/>
      <w:numFmt w:val="bullet"/>
      <w:lvlText w:val="o"/>
      <w:lvlJc w:val="left"/>
      <w:pPr>
        <w:ind w:left="3639" w:hanging="360"/>
      </w:pPr>
      <w:rPr>
        <w:rFonts w:ascii="Courier New" w:hAnsi="Courier New" w:cs="Courier New" w:hint="default"/>
      </w:rPr>
    </w:lvl>
    <w:lvl w:ilvl="5" w:tplc="701664C6" w:tentative="1">
      <w:start w:val="1"/>
      <w:numFmt w:val="bullet"/>
      <w:lvlText w:val=""/>
      <w:lvlJc w:val="left"/>
      <w:pPr>
        <w:ind w:left="4359" w:hanging="360"/>
      </w:pPr>
      <w:rPr>
        <w:rFonts w:ascii="Wingdings" w:hAnsi="Wingdings" w:hint="default"/>
      </w:rPr>
    </w:lvl>
    <w:lvl w:ilvl="6" w:tplc="8C7634F4" w:tentative="1">
      <w:start w:val="1"/>
      <w:numFmt w:val="bullet"/>
      <w:lvlText w:val=""/>
      <w:lvlJc w:val="left"/>
      <w:pPr>
        <w:ind w:left="5079" w:hanging="360"/>
      </w:pPr>
      <w:rPr>
        <w:rFonts w:ascii="Symbol" w:hAnsi="Symbol" w:hint="default"/>
      </w:rPr>
    </w:lvl>
    <w:lvl w:ilvl="7" w:tplc="E9749958" w:tentative="1">
      <w:start w:val="1"/>
      <w:numFmt w:val="bullet"/>
      <w:lvlText w:val="o"/>
      <w:lvlJc w:val="left"/>
      <w:pPr>
        <w:ind w:left="5799" w:hanging="360"/>
      </w:pPr>
      <w:rPr>
        <w:rFonts w:ascii="Courier New" w:hAnsi="Courier New" w:cs="Courier New" w:hint="default"/>
      </w:rPr>
    </w:lvl>
    <w:lvl w:ilvl="8" w:tplc="592A0556" w:tentative="1">
      <w:start w:val="1"/>
      <w:numFmt w:val="bullet"/>
      <w:lvlText w:val=""/>
      <w:lvlJc w:val="left"/>
      <w:pPr>
        <w:ind w:left="6519" w:hanging="360"/>
      </w:pPr>
      <w:rPr>
        <w:rFonts w:ascii="Wingdings" w:hAnsi="Wingdings" w:hint="default"/>
      </w:rPr>
    </w:lvl>
  </w:abstractNum>
  <w:abstractNum w:abstractNumId="41" w15:restartNumberingAfterBreak="0">
    <w:nsid w:val="5FBA1C70"/>
    <w:multiLevelType w:val="hybridMultilevel"/>
    <w:tmpl w:val="D0C82FE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2A512E2"/>
    <w:multiLevelType w:val="hybridMultilevel"/>
    <w:tmpl w:val="461285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322558A"/>
    <w:multiLevelType w:val="hybridMultilevel"/>
    <w:tmpl w:val="04882E8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3DC3833"/>
    <w:multiLevelType w:val="multilevel"/>
    <w:tmpl w:val="041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45" w15:restartNumberingAfterBreak="0">
    <w:nsid w:val="65F064E9"/>
    <w:multiLevelType w:val="hybridMultilevel"/>
    <w:tmpl w:val="0C20AD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7817D9E"/>
    <w:multiLevelType w:val="multilevel"/>
    <w:tmpl w:val="04140025"/>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7" w15:restartNumberingAfterBreak="0">
    <w:nsid w:val="69151C4F"/>
    <w:multiLevelType w:val="hybridMultilevel"/>
    <w:tmpl w:val="66DA4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9F53201"/>
    <w:multiLevelType w:val="multilevel"/>
    <w:tmpl w:val="8F647CC0"/>
    <w:styleLink w:val="NumberedList"/>
    <w:lvl w:ilvl="0">
      <w:start w:val="1"/>
      <w:numFmt w:val="decimal"/>
      <w:lvlText w:val="%1."/>
      <w:lvlJc w:val="left"/>
      <w:pPr>
        <w:tabs>
          <w:tab w:val="num" w:pos="907"/>
        </w:tabs>
        <w:ind w:left="907" w:hanging="340"/>
      </w:pPr>
      <w:rPr>
        <w:rFonts w:ascii="Segoe" w:eastAsia="Segoe" w:hAnsi="Segoe" w:cs="Segoe" w:hint="default"/>
        <w:sz w:val="20"/>
        <w:szCs w:val="20"/>
      </w:rPr>
    </w:lvl>
    <w:lvl w:ilvl="1">
      <w:start w:val="1"/>
      <w:numFmt w:val="lowerLetter"/>
      <w:lvlText w:val="%2."/>
      <w:lvlJc w:val="left"/>
      <w:pPr>
        <w:tabs>
          <w:tab w:val="num" w:pos="1247"/>
        </w:tabs>
        <w:ind w:left="1247" w:hanging="340"/>
      </w:pPr>
      <w:rPr>
        <w:rFonts w:hint="default"/>
        <w:sz w:val="20"/>
        <w:szCs w:val="20"/>
      </w:rPr>
    </w:lvl>
    <w:lvl w:ilvl="2">
      <w:start w:val="1"/>
      <w:numFmt w:val="lowerRoman"/>
      <w:lvlText w:val="%3."/>
      <w:lvlJc w:val="left"/>
      <w:pPr>
        <w:tabs>
          <w:tab w:val="num" w:pos="1588"/>
        </w:tabs>
        <w:ind w:left="1588" w:hanging="341"/>
      </w:pPr>
      <w:rPr>
        <w:rFonts w:hint="default"/>
        <w:sz w:val="20"/>
        <w:szCs w:val="20"/>
      </w:rPr>
    </w:lvl>
    <w:lvl w:ilvl="3">
      <w:start w:val="1"/>
      <w:numFmt w:val="decimal"/>
      <w:lvlText w:val="(%4)"/>
      <w:lvlJc w:val="left"/>
      <w:pPr>
        <w:tabs>
          <w:tab w:val="num" w:pos="10752"/>
        </w:tabs>
        <w:ind w:left="10752" w:hanging="360"/>
      </w:pPr>
      <w:rPr>
        <w:rFonts w:hint="default"/>
      </w:rPr>
    </w:lvl>
    <w:lvl w:ilvl="4">
      <w:start w:val="1"/>
      <w:numFmt w:val="lowerLetter"/>
      <w:lvlText w:val="(%5)"/>
      <w:lvlJc w:val="left"/>
      <w:pPr>
        <w:tabs>
          <w:tab w:val="num" w:pos="11112"/>
        </w:tabs>
        <w:ind w:left="11112" w:hanging="360"/>
      </w:pPr>
      <w:rPr>
        <w:rFonts w:hint="default"/>
      </w:rPr>
    </w:lvl>
    <w:lvl w:ilvl="5">
      <w:start w:val="1"/>
      <w:numFmt w:val="lowerRoman"/>
      <w:lvlText w:val="(%6)"/>
      <w:lvlJc w:val="left"/>
      <w:pPr>
        <w:tabs>
          <w:tab w:val="num" w:pos="11472"/>
        </w:tabs>
        <w:ind w:left="11472" w:hanging="360"/>
      </w:pPr>
      <w:rPr>
        <w:rFonts w:hint="default"/>
      </w:rPr>
    </w:lvl>
    <w:lvl w:ilvl="6">
      <w:start w:val="1"/>
      <w:numFmt w:val="decimal"/>
      <w:lvlText w:val="%7."/>
      <w:lvlJc w:val="left"/>
      <w:pPr>
        <w:tabs>
          <w:tab w:val="num" w:pos="11832"/>
        </w:tabs>
        <w:ind w:left="11832" w:hanging="360"/>
      </w:pPr>
      <w:rPr>
        <w:rFonts w:hint="default"/>
      </w:rPr>
    </w:lvl>
    <w:lvl w:ilvl="7">
      <w:start w:val="1"/>
      <w:numFmt w:val="lowerLetter"/>
      <w:lvlText w:val="%8."/>
      <w:lvlJc w:val="left"/>
      <w:pPr>
        <w:tabs>
          <w:tab w:val="num" w:pos="12192"/>
        </w:tabs>
        <w:ind w:left="12192" w:hanging="360"/>
      </w:pPr>
      <w:rPr>
        <w:rFonts w:hint="default"/>
      </w:rPr>
    </w:lvl>
    <w:lvl w:ilvl="8">
      <w:start w:val="1"/>
      <w:numFmt w:val="lowerRoman"/>
      <w:lvlText w:val="%9."/>
      <w:lvlJc w:val="left"/>
      <w:pPr>
        <w:tabs>
          <w:tab w:val="num" w:pos="12552"/>
        </w:tabs>
        <w:ind w:left="12552" w:hanging="360"/>
      </w:pPr>
      <w:rPr>
        <w:rFonts w:hint="default"/>
      </w:rPr>
    </w:lvl>
  </w:abstractNum>
  <w:abstractNum w:abstractNumId="49" w15:restartNumberingAfterBreak="0">
    <w:nsid w:val="6ACD14BC"/>
    <w:multiLevelType w:val="hybridMultilevel"/>
    <w:tmpl w:val="5BCAA7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0" w15:restartNumberingAfterBreak="0">
    <w:nsid w:val="6BB604BF"/>
    <w:multiLevelType w:val="hybridMultilevel"/>
    <w:tmpl w:val="712621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6DB22422"/>
    <w:multiLevelType w:val="multilevel"/>
    <w:tmpl w:val="0C09001D"/>
    <w:styleLink w:val="Checklist"/>
    <w:lvl w:ilvl="0">
      <w:start w:val="1"/>
      <w:numFmt w:val="bullet"/>
      <w:lvlText w:val=""/>
      <w:lvlJc w:val="left"/>
      <w:pPr>
        <w:tabs>
          <w:tab w:val="num" w:pos="360"/>
        </w:tabs>
        <w:ind w:left="360" w:hanging="360"/>
      </w:pPr>
      <w:rPr>
        <w:rFonts w:ascii="Wingdings" w:hAnsi="Wingdings" w:cs="Times New Roman" w:hint="default"/>
        <w:color w:val="808080"/>
        <w:sz w:val="28"/>
        <w:szCs w:val="28"/>
      </w:rPr>
    </w:lvl>
    <w:lvl w:ilvl="1">
      <w:start w:val="1"/>
      <w:numFmt w:val="bullet"/>
      <w:lvlText w:val=""/>
      <w:lvlJc w:val="left"/>
      <w:pPr>
        <w:tabs>
          <w:tab w:val="num" w:pos="720"/>
        </w:tabs>
        <w:ind w:left="720" w:hanging="360"/>
      </w:pPr>
      <w:rPr>
        <w:rFonts w:ascii="Wingdings" w:hAnsi="Wingdings" w:cs="Times New Roman" w:hint="default"/>
        <w:color w:val="808080"/>
        <w:sz w:val="28"/>
        <w:szCs w:val="28"/>
      </w:rPr>
    </w:lvl>
    <w:lvl w:ilvl="2">
      <w:start w:val="1"/>
      <w:numFmt w:val="bullet"/>
      <w:lvlText w:val=""/>
      <w:lvlJc w:val="left"/>
      <w:pPr>
        <w:tabs>
          <w:tab w:val="num" w:pos="1080"/>
        </w:tabs>
        <w:ind w:left="1080" w:hanging="360"/>
      </w:pPr>
      <w:rPr>
        <w:rFonts w:ascii="Wingdings" w:hAnsi="Wingdings" w:cs="Times New Roman" w:hint="default"/>
        <w:color w:val="808080"/>
        <w:sz w:val="28"/>
        <w:szCs w:val="28"/>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E933FDF"/>
    <w:multiLevelType w:val="hybridMultilevel"/>
    <w:tmpl w:val="40043C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3" w15:restartNumberingAfterBreak="0">
    <w:nsid w:val="7164583F"/>
    <w:multiLevelType w:val="hybridMultilevel"/>
    <w:tmpl w:val="693A3E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71F21835"/>
    <w:multiLevelType w:val="hybridMultilevel"/>
    <w:tmpl w:val="140C8500"/>
    <w:lvl w:ilvl="0" w:tplc="6292D724">
      <w:numFmt w:val="bullet"/>
      <w:lvlText w:val="•"/>
      <w:lvlJc w:val="left"/>
      <w:pPr>
        <w:ind w:left="780" w:hanging="42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79C70DC9"/>
    <w:multiLevelType w:val="singleLevel"/>
    <w:tmpl w:val="02305FF4"/>
    <w:lvl w:ilvl="0">
      <w:start w:val="1"/>
      <w:numFmt w:val="bullet"/>
      <w:lvlText w:val=""/>
      <w:lvlJc w:val="left"/>
      <w:pPr>
        <w:tabs>
          <w:tab w:val="num" w:pos="907"/>
        </w:tabs>
        <w:ind w:left="907" w:hanging="340"/>
      </w:pPr>
      <w:rPr>
        <w:rFonts w:ascii="Symbol" w:hAnsi="Symbol" w:hint="default"/>
        <w:color w:val="auto"/>
        <w:sz w:val="20"/>
        <w:szCs w:val="20"/>
      </w:rPr>
    </w:lvl>
  </w:abstractNum>
  <w:abstractNum w:abstractNumId="56" w15:restartNumberingAfterBreak="0">
    <w:nsid w:val="7DED37C1"/>
    <w:multiLevelType w:val="hybridMultilevel"/>
    <w:tmpl w:val="3E7212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7" w15:restartNumberingAfterBreak="0">
    <w:nsid w:val="7FB177E2"/>
    <w:multiLevelType w:val="hybridMultilevel"/>
    <w:tmpl w:val="8C2A9678"/>
    <w:lvl w:ilvl="0" w:tplc="4A2CF9B4">
      <w:numFmt w:val="bullet"/>
      <w:lvlText w:val=""/>
      <w:lvlJc w:val="left"/>
      <w:pPr>
        <w:ind w:left="814" w:hanging="360"/>
      </w:pPr>
      <w:rPr>
        <w:rFonts w:ascii="Symbol" w:eastAsia="Arial" w:hAnsi="Symbol" w:cs="Arial" w:hint="default"/>
      </w:rPr>
    </w:lvl>
    <w:lvl w:ilvl="1" w:tplc="04140003">
      <w:start w:val="1"/>
      <w:numFmt w:val="bullet"/>
      <w:lvlText w:val="o"/>
      <w:lvlJc w:val="left"/>
      <w:pPr>
        <w:ind w:left="1667" w:hanging="360"/>
      </w:pPr>
      <w:rPr>
        <w:rFonts w:ascii="Courier New" w:hAnsi="Courier New" w:cs="Courier New" w:hint="default"/>
      </w:rPr>
    </w:lvl>
    <w:lvl w:ilvl="2" w:tplc="04140005" w:tentative="1">
      <w:start w:val="1"/>
      <w:numFmt w:val="bullet"/>
      <w:lvlText w:val=""/>
      <w:lvlJc w:val="left"/>
      <w:pPr>
        <w:ind w:left="2387" w:hanging="360"/>
      </w:pPr>
      <w:rPr>
        <w:rFonts w:ascii="Wingdings" w:hAnsi="Wingdings" w:hint="default"/>
      </w:rPr>
    </w:lvl>
    <w:lvl w:ilvl="3" w:tplc="04140001" w:tentative="1">
      <w:start w:val="1"/>
      <w:numFmt w:val="bullet"/>
      <w:lvlText w:val=""/>
      <w:lvlJc w:val="left"/>
      <w:pPr>
        <w:ind w:left="3107" w:hanging="360"/>
      </w:pPr>
      <w:rPr>
        <w:rFonts w:ascii="Symbol" w:hAnsi="Symbol" w:hint="default"/>
      </w:rPr>
    </w:lvl>
    <w:lvl w:ilvl="4" w:tplc="04140003" w:tentative="1">
      <w:start w:val="1"/>
      <w:numFmt w:val="bullet"/>
      <w:lvlText w:val="o"/>
      <w:lvlJc w:val="left"/>
      <w:pPr>
        <w:ind w:left="3827" w:hanging="360"/>
      </w:pPr>
      <w:rPr>
        <w:rFonts w:ascii="Courier New" w:hAnsi="Courier New" w:cs="Courier New" w:hint="default"/>
      </w:rPr>
    </w:lvl>
    <w:lvl w:ilvl="5" w:tplc="04140005" w:tentative="1">
      <w:start w:val="1"/>
      <w:numFmt w:val="bullet"/>
      <w:lvlText w:val=""/>
      <w:lvlJc w:val="left"/>
      <w:pPr>
        <w:ind w:left="4547" w:hanging="360"/>
      </w:pPr>
      <w:rPr>
        <w:rFonts w:ascii="Wingdings" w:hAnsi="Wingdings" w:hint="default"/>
      </w:rPr>
    </w:lvl>
    <w:lvl w:ilvl="6" w:tplc="04140001" w:tentative="1">
      <w:start w:val="1"/>
      <w:numFmt w:val="bullet"/>
      <w:lvlText w:val=""/>
      <w:lvlJc w:val="left"/>
      <w:pPr>
        <w:ind w:left="5267" w:hanging="360"/>
      </w:pPr>
      <w:rPr>
        <w:rFonts w:ascii="Symbol" w:hAnsi="Symbol" w:hint="default"/>
      </w:rPr>
    </w:lvl>
    <w:lvl w:ilvl="7" w:tplc="04140003" w:tentative="1">
      <w:start w:val="1"/>
      <w:numFmt w:val="bullet"/>
      <w:lvlText w:val="o"/>
      <w:lvlJc w:val="left"/>
      <w:pPr>
        <w:ind w:left="5987" w:hanging="360"/>
      </w:pPr>
      <w:rPr>
        <w:rFonts w:ascii="Courier New" w:hAnsi="Courier New" w:cs="Courier New" w:hint="default"/>
      </w:rPr>
    </w:lvl>
    <w:lvl w:ilvl="8" w:tplc="04140005" w:tentative="1">
      <w:start w:val="1"/>
      <w:numFmt w:val="bullet"/>
      <w:lvlText w:val=""/>
      <w:lvlJc w:val="left"/>
      <w:pPr>
        <w:ind w:left="6707" w:hanging="360"/>
      </w:pPr>
      <w:rPr>
        <w:rFonts w:ascii="Wingdings" w:hAnsi="Wingdings" w:hint="default"/>
      </w:rPr>
    </w:lvl>
  </w:abstractNum>
  <w:num w:numId="1" w16cid:durableId="760376819">
    <w:abstractNumId w:val="18"/>
  </w:num>
  <w:num w:numId="2" w16cid:durableId="145173565">
    <w:abstractNumId w:val="4"/>
  </w:num>
  <w:num w:numId="3" w16cid:durableId="91557463">
    <w:abstractNumId w:val="44"/>
  </w:num>
  <w:num w:numId="4" w16cid:durableId="1995913306">
    <w:abstractNumId w:val="46"/>
  </w:num>
  <w:num w:numId="5" w16cid:durableId="1617448233">
    <w:abstractNumId w:val="38"/>
  </w:num>
  <w:num w:numId="6" w16cid:durableId="451872243">
    <w:abstractNumId w:val="14"/>
  </w:num>
  <w:num w:numId="7" w16cid:durableId="960066759">
    <w:abstractNumId w:val="17"/>
  </w:num>
  <w:num w:numId="8" w16cid:durableId="1809785704">
    <w:abstractNumId w:val="51"/>
  </w:num>
  <w:num w:numId="9" w16cid:durableId="1252542514">
    <w:abstractNumId w:val="57"/>
  </w:num>
  <w:num w:numId="10" w16cid:durableId="1362903213">
    <w:abstractNumId w:val="13"/>
  </w:num>
  <w:num w:numId="11" w16cid:durableId="120730990">
    <w:abstractNumId w:val="1"/>
  </w:num>
  <w:num w:numId="12" w16cid:durableId="292516938">
    <w:abstractNumId w:val="31"/>
  </w:num>
  <w:num w:numId="13" w16cid:durableId="11959633">
    <w:abstractNumId w:val="29"/>
  </w:num>
  <w:num w:numId="14" w16cid:durableId="1734693673">
    <w:abstractNumId w:val="48"/>
  </w:num>
  <w:num w:numId="15" w16cid:durableId="343483082">
    <w:abstractNumId w:val="55"/>
  </w:num>
  <w:num w:numId="16" w16cid:durableId="175004541">
    <w:abstractNumId w:val="39"/>
  </w:num>
  <w:num w:numId="17" w16cid:durableId="1209414464">
    <w:abstractNumId w:val="40"/>
  </w:num>
  <w:num w:numId="18" w16cid:durableId="1033313713">
    <w:abstractNumId w:val="20"/>
  </w:num>
  <w:num w:numId="19" w16cid:durableId="1323043806">
    <w:abstractNumId w:val="19"/>
  </w:num>
  <w:num w:numId="20" w16cid:durableId="534587855">
    <w:abstractNumId w:val="22"/>
  </w:num>
  <w:num w:numId="21" w16cid:durableId="1014384003">
    <w:abstractNumId w:val="4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495379">
    <w:abstractNumId w:val="0"/>
  </w:num>
  <w:num w:numId="23" w16cid:durableId="919559528">
    <w:abstractNumId w:val="50"/>
  </w:num>
  <w:num w:numId="24" w16cid:durableId="979119317">
    <w:abstractNumId w:val="37"/>
  </w:num>
  <w:num w:numId="25" w16cid:durableId="1968967767">
    <w:abstractNumId w:val="45"/>
  </w:num>
  <w:num w:numId="26" w16cid:durableId="2119833889">
    <w:abstractNumId w:val="9"/>
  </w:num>
  <w:num w:numId="27" w16cid:durableId="128713370">
    <w:abstractNumId w:val="8"/>
  </w:num>
  <w:num w:numId="28" w16cid:durableId="1190336267">
    <w:abstractNumId w:val="43"/>
  </w:num>
  <w:num w:numId="29" w16cid:durableId="21829885">
    <w:abstractNumId w:val="16"/>
  </w:num>
  <w:num w:numId="30" w16cid:durableId="149371466">
    <w:abstractNumId w:val="28"/>
  </w:num>
  <w:num w:numId="31" w16cid:durableId="1533179463">
    <w:abstractNumId w:val="25"/>
  </w:num>
  <w:num w:numId="32" w16cid:durableId="729501856">
    <w:abstractNumId w:val="56"/>
  </w:num>
  <w:num w:numId="33" w16cid:durableId="1175072726">
    <w:abstractNumId w:val="5"/>
  </w:num>
  <w:num w:numId="34" w16cid:durableId="344552654">
    <w:abstractNumId w:val="10"/>
  </w:num>
  <w:num w:numId="35" w16cid:durableId="748649514">
    <w:abstractNumId w:val="26"/>
  </w:num>
  <w:num w:numId="36" w16cid:durableId="1749619053">
    <w:abstractNumId w:val="47"/>
  </w:num>
  <w:num w:numId="37" w16cid:durableId="1012991446">
    <w:abstractNumId w:val="15"/>
  </w:num>
  <w:num w:numId="38" w16cid:durableId="384330492">
    <w:abstractNumId w:val="49"/>
  </w:num>
  <w:num w:numId="39" w16cid:durableId="69928951">
    <w:abstractNumId w:val="42"/>
  </w:num>
  <w:num w:numId="40" w16cid:durableId="440994509">
    <w:abstractNumId w:val="53"/>
  </w:num>
  <w:num w:numId="41" w16cid:durableId="388766591">
    <w:abstractNumId w:val="30"/>
  </w:num>
  <w:num w:numId="42" w16cid:durableId="1630625295">
    <w:abstractNumId w:val="2"/>
  </w:num>
  <w:num w:numId="43" w16cid:durableId="2123913071">
    <w:abstractNumId w:val="52"/>
  </w:num>
  <w:num w:numId="44" w16cid:durableId="2138137327">
    <w:abstractNumId w:val="3"/>
  </w:num>
  <w:num w:numId="45" w16cid:durableId="1903559049">
    <w:abstractNumId w:val="23"/>
  </w:num>
  <w:num w:numId="46" w16cid:durableId="1748529570">
    <w:abstractNumId w:val="54"/>
  </w:num>
  <w:num w:numId="47" w16cid:durableId="814838117">
    <w:abstractNumId w:val="11"/>
  </w:num>
  <w:num w:numId="48" w16cid:durableId="424494258">
    <w:abstractNumId w:val="24"/>
  </w:num>
  <w:num w:numId="49" w16cid:durableId="119737485">
    <w:abstractNumId w:val="34"/>
  </w:num>
  <w:num w:numId="50" w16cid:durableId="677120979">
    <w:abstractNumId w:val="33"/>
  </w:num>
  <w:num w:numId="51" w16cid:durableId="1132671569">
    <w:abstractNumId w:val="7"/>
  </w:num>
  <w:num w:numId="52" w16cid:durableId="904528408">
    <w:abstractNumId w:val="35"/>
  </w:num>
  <w:num w:numId="53" w16cid:durableId="847403833">
    <w:abstractNumId w:val="6"/>
  </w:num>
  <w:num w:numId="54" w16cid:durableId="1070426878">
    <w:abstractNumId w:val="36"/>
  </w:num>
  <w:num w:numId="55" w16cid:durableId="1451508095">
    <w:abstractNumId w:val="41"/>
  </w:num>
  <w:num w:numId="56" w16cid:durableId="781614799">
    <w:abstractNumId w:val="21"/>
  </w:num>
  <w:num w:numId="57" w16cid:durableId="1830946731">
    <w:abstractNumId w:val="32"/>
  </w:num>
  <w:num w:numId="58" w16cid:durableId="287705576">
    <w:abstractNumId w:val="12"/>
  </w:num>
  <w:num w:numId="59" w16cid:durableId="1710910560">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7CD"/>
    <w:rsid w:val="000026D2"/>
    <w:rsid w:val="000060B4"/>
    <w:rsid w:val="000062BE"/>
    <w:rsid w:val="00010B81"/>
    <w:rsid w:val="00010C5F"/>
    <w:rsid w:val="0001200B"/>
    <w:rsid w:val="00012B1E"/>
    <w:rsid w:val="0001356F"/>
    <w:rsid w:val="0001359D"/>
    <w:rsid w:val="00014396"/>
    <w:rsid w:val="0002012F"/>
    <w:rsid w:val="000201CE"/>
    <w:rsid w:val="000205C1"/>
    <w:rsid w:val="00020FD9"/>
    <w:rsid w:val="00021D38"/>
    <w:rsid w:val="00023E4F"/>
    <w:rsid w:val="000244C6"/>
    <w:rsid w:val="00024B48"/>
    <w:rsid w:val="00025083"/>
    <w:rsid w:val="00025FBC"/>
    <w:rsid w:val="0003290E"/>
    <w:rsid w:val="00033799"/>
    <w:rsid w:val="00033E67"/>
    <w:rsid w:val="00037050"/>
    <w:rsid w:val="0003736F"/>
    <w:rsid w:val="0003767B"/>
    <w:rsid w:val="00040AFD"/>
    <w:rsid w:val="0004143E"/>
    <w:rsid w:val="00042C38"/>
    <w:rsid w:val="00042FC0"/>
    <w:rsid w:val="0004553E"/>
    <w:rsid w:val="000475D3"/>
    <w:rsid w:val="00050212"/>
    <w:rsid w:val="00050C05"/>
    <w:rsid w:val="00051FC1"/>
    <w:rsid w:val="0005297C"/>
    <w:rsid w:val="00052DA7"/>
    <w:rsid w:val="000543CA"/>
    <w:rsid w:val="0006106B"/>
    <w:rsid w:val="000637A8"/>
    <w:rsid w:val="0006582D"/>
    <w:rsid w:val="00066020"/>
    <w:rsid w:val="0007038B"/>
    <w:rsid w:val="0007358B"/>
    <w:rsid w:val="00074F26"/>
    <w:rsid w:val="0007682B"/>
    <w:rsid w:val="00076A75"/>
    <w:rsid w:val="00082342"/>
    <w:rsid w:val="0008354D"/>
    <w:rsid w:val="00084A95"/>
    <w:rsid w:val="00085F39"/>
    <w:rsid w:val="000877F7"/>
    <w:rsid w:val="0009044C"/>
    <w:rsid w:val="00091F44"/>
    <w:rsid w:val="000929E8"/>
    <w:rsid w:val="00092C43"/>
    <w:rsid w:val="00093227"/>
    <w:rsid w:val="00095354"/>
    <w:rsid w:val="000A02EC"/>
    <w:rsid w:val="000A1CF8"/>
    <w:rsid w:val="000A223F"/>
    <w:rsid w:val="000A38E4"/>
    <w:rsid w:val="000A4109"/>
    <w:rsid w:val="000B0A09"/>
    <w:rsid w:val="000B0AA5"/>
    <w:rsid w:val="000B1CC1"/>
    <w:rsid w:val="000B1F35"/>
    <w:rsid w:val="000B367E"/>
    <w:rsid w:val="000B3B6B"/>
    <w:rsid w:val="000B4374"/>
    <w:rsid w:val="000B452C"/>
    <w:rsid w:val="000B4AE0"/>
    <w:rsid w:val="000B5968"/>
    <w:rsid w:val="000B6410"/>
    <w:rsid w:val="000B7F26"/>
    <w:rsid w:val="000C11A4"/>
    <w:rsid w:val="000C1495"/>
    <w:rsid w:val="000C3E96"/>
    <w:rsid w:val="000C5B33"/>
    <w:rsid w:val="000C5BE0"/>
    <w:rsid w:val="000C60C4"/>
    <w:rsid w:val="000C71C8"/>
    <w:rsid w:val="000D1B4E"/>
    <w:rsid w:val="000D3579"/>
    <w:rsid w:val="000D4BDB"/>
    <w:rsid w:val="000D614E"/>
    <w:rsid w:val="000D72CD"/>
    <w:rsid w:val="000D7C7F"/>
    <w:rsid w:val="000E04B3"/>
    <w:rsid w:val="000E0BF5"/>
    <w:rsid w:val="000E15D4"/>
    <w:rsid w:val="000E1987"/>
    <w:rsid w:val="000E3539"/>
    <w:rsid w:val="000E521C"/>
    <w:rsid w:val="000E6B32"/>
    <w:rsid w:val="000E79B5"/>
    <w:rsid w:val="000F059A"/>
    <w:rsid w:val="000F2618"/>
    <w:rsid w:val="000F391B"/>
    <w:rsid w:val="000F55B3"/>
    <w:rsid w:val="000F6465"/>
    <w:rsid w:val="00100BFC"/>
    <w:rsid w:val="00101E01"/>
    <w:rsid w:val="00105112"/>
    <w:rsid w:val="001062C0"/>
    <w:rsid w:val="00106F28"/>
    <w:rsid w:val="00107E6D"/>
    <w:rsid w:val="0011020F"/>
    <w:rsid w:val="00110385"/>
    <w:rsid w:val="00112845"/>
    <w:rsid w:val="00114D86"/>
    <w:rsid w:val="001162C6"/>
    <w:rsid w:val="001163C9"/>
    <w:rsid w:val="0011748C"/>
    <w:rsid w:val="00117D9D"/>
    <w:rsid w:val="001200D6"/>
    <w:rsid w:val="001208B6"/>
    <w:rsid w:val="001302E4"/>
    <w:rsid w:val="00130E4A"/>
    <w:rsid w:val="00132CEA"/>
    <w:rsid w:val="00133E0E"/>
    <w:rsid w:val="0013422B"/>
    <w:rsid w:val="001349C8"/>
    <w:rsid w:val="0014098B"/>
    <w:rsid w:val="00140B9A"/>
    <w:rsid w:val="001414CB"/>
    <w:rsid w:val="00141863"/>
    <w:rsid w:val="0014344A"/>
    <w:rsid w:val="00151DE3"/>
    <w:rsid w:val="00154AED"/>
    <w:rsid w:val="00154CE9"/>
    <w:rsid w:val="0016042B"/>
    <w:rsid w:val="00161421"/>
    <w:rsid w:val="0016164D"/>
    <w:rsid w:val="00161F9E"/>
    <w:rsid w:val="00174057"/>
    <w:rsid w:val="001756BD"/>
    <w:rsid w:val="00180E4F"/>
    <w:rsid w:val="0018113F"/>
    <w:rsid w:val="00182199"/>
    <w:rsid w:val="00182C1B"/>
    <w:rsid w:val="00184432"/>
    <w:rsid w:val="00184476"/>
    <w:rsid w:val="00184F07"/>
    <w:rsid w:val="00185925"/>
    <w:rsid w:val="0018595A"/>
    <w:rsid w:val="00186AB5"/>
    <w:rsid w:val="001922F4"/>
    <w:rsid w:val="00193DF7"/>
    <w:rsid w:val="00193F54"/>
    <w:rsid w:val="00196347"/>
    <w:rsid w:val="001A26AD"/>
    <w:rsid w:val="001A51DD"/>
    <w:rsid w:val="001A5C47"/>
    <w:rsid w:val="001B01D0"/>
    <w:rsid w:val="001B08A3"/>
    <w:rsid w:val="001B0ABD"/>
    <w:rsid w:val="001B10E4"/>
    <w:rsid w:val="001B20EA"/>
    <w:rsid w:val="001B56EB"/>
    <w:rsid w:val="001B7E8C"/>
    <w:rsid w:val="001C09D7"/>
    <w:rsid w:val="001C0A04"/>
    <w:rsid w:val="001C2586"/>
    <w:rsid w:val="001C421D"/>
    <w:rsid w:val="001C46B4"/>
    <w:rsid w:val="001D1188"/>
    <w:rsid w:val="001D1962"/>
    <w:rsid w:val="001D324B"/>
    <w:rsid w:val="001D6C1F"/>
    <w:rsid w:val="001E0882"/>
    <w:rsid w:val="001E23DA"/>
    <w:rsid w:val="001E40D4"/>
    <w:rsid w:val="001F4307"/>
    <w:rsid w:val="001F51F2"/>
    <w:rsid w:val="001F5C67"/>
    <w:rsid w:val="00202D71"/>
    <w:rsid w:val="00207BD9"/>
    <w:rsid w:val="00207ED1"/>
    <w:rsid w:val="0021098F"/>
    <w:rsid w:val="00212BDD"/>
    <w:rsid w:val="00220590"/>
    <w:rsid w:val="00223372"/>
    <w:rsid w:val="0022500A"/>
    <w:rsid w:val="00225D4B"/>
    <w:rsid w:val="0022691D"/>
    <w:rsid w:val="00227401"/>
    <w:rsid w:val="002304C2"/>
    <w:rsid w:val="00230673"/>
    <w:rsid w:val="00230940"/>
    <w:rsid w:val="00231B43"/>
    <w:rsid w:val="00231C27"/>
    <w:rsid w:val="00231CD3"/>
    <w:rsid w:val="00233DD4"/>
    <w:rsid w:val="00233E80"/>
    <w:rsid w:val="00234461"/>
    <w:rsid w:val="00235C4A"/>
    <w:rsid w:val="00237EB8"/>
    <w:rsid w:val="00241BEA"/>
    <w:rsid w:val="00241CAF"/>
    <w:rsid w:val="00244151"/>
    <w:rsid w:val="00244A0D"/>
    <w:rsid w:val="00245A24"/>
    <w:rsid w:val="002462CA"/>
    <w:rsid w:val="00246A0E"/>
    <w:rsid w:val="00247A3E"/>
    <w:rsid w:val="00253844"/>
    <w:rsid w:val="00254F5D"/>
    <w:rsid w:val="0025514E"/>
    <w:rsid w:val="00255EE3"/>
    <w:rsid w:val="00257332"/>
    <w:rsid w:val="00257CBA"/>
    <w:rsid w:val="002602CF"/>
    <w:rsid w:val="002614D7"/>
    <w:rsid w:val="00263D6D"/>
    <w:rsid w:val="00264D80"/>
    <w:rsid w:val="002661E9"/>
    <w:rsid w:val="002662BF"/>
    <w:rsid w:val="002715AA"/>
    <w:rsid w:val="00271C41"/>
    <w:rsid w:val="002726BC"/>
    <w:rsid w:val="002737F3"/>
    <w:rsid w:val="00275416"/>
    <w:rsid w:val="0028044A"/>
    <w:rsid w:val="00280919"/>
    <w:rsid w:val="0028095A"/>
    <w:rsid w:val="00281250"/>
    <w:rsid w:val="0028265D"/>
    <w:rsid w:val="00283E66"/>
    <w:rsid w:val="00283F9F"/>
    <w:rsid w:val="00284CCD"/>
    <w:rsid w:val="00285B01"/>
    <w:rsid w:val="00286E26"/>
    <w:rsid w:val="00290980"/>
    <w:rsid w:val="00291220"/>
    <w:rsid w:val="0029219F"/>
    <w:rsid w:val="002922B4"/>
    <w:rsid w:val="0029418F"/>
    <w:rsid w:val="002960F7"/>
    <w:rsid w:val="00296E04"/>
    <w:rsid w:val="002A0EB9"/>
    <w:rsid w:val="002A2FDC"/>
    <w:rsid w:val="002A725F"/>
    <w:rsid w:val="002A756A"/>
    <w:rsid w:val="002B062F"/>
    <w:rsid w:val="002B0E19"/>
    <w:rsid w:val="002B1087"/>
    <w:rsid w:val="002B32E4"/>
    <w:rsid w:val="002B39C6"/>
    <w:rsid w:val="002B4578"/>
    <w:rsid w:val="002B5FB1"/>
    <w:rsid w:val="002B609E"/>
    <w:rsid w:val="002B76FC"/>
    <w:rsid w:val="002C24EA"/>
    <w:rsid w:val="002C58A7"/>
    <w:rsid w:val="002D221B"/>
    <w:rsid w:val="002D35DF"/>
    <w:rsid w:val="002D37A9"/>
    <w:rsid w:val="002D395A"/>
    <w:rsid w:val="002D680F"/>
    <w:rsid w:val="002E16BB"/>
    <w:rsid w:val="002E1721"/>
    <w:rsid w:val="002E4148"/>
    <w:rsid w:val="002E5114"/>
    <w:rsid w:val="002E5ABC"/>
    <w:rsid w:val="002E63CC"/>
    <w:rsid w:val="002E7338"/>
    <w:rsid w:val="002F0029"/>
    <w:rsid w:val="002F25C2"/>
    <w:rsid w:val="002F4B50"/>
    <w:rsid w:val="002F5020"/>
    <w:rsid w:val="002F5F03"/>
    <w:rsid w:val="002F65DA"/>
    <w:rsid w:val="002F76F8"/>
    <w:rsid w:val="00300A6D"/>
    <w:rsid w:val="003036F4"/>
    <w:rsid w:val="00304AE7"/>
    <w:rsid w:val="003054CA"/>
    <w:rsid w:val="0030699B"/>
    <w:rsid w:val="00307300"/>
    <w:rsid w:val="00307D40"/>
    <w:rsid w:val="00310238"/>
    <w:rsid w:val="00310415"/>
    <w:rsid w:val="00310979"/>
    <w:rsid w:val="00311DB9"/>
    <w:rsid w:val="0031242D"/>
    <w:rsid w:val="00314B05"/>
    <w:rsid w:val="00317CAC"/>
    <w:rsid w:val="003208F5"/>
    <w:rsid w:val="003221FC"/>
    <w:rsid w:val="0032248B"/>
    <w:rsid w:val="00324C46"/>
    <w:rsid w:val="00324EB6"/>
    <w:rsid w:val="00325DCD"/>
    <w:rsid w:val="003268F7"/>
    <w:rsid w:val="003325C5"/>
    <w:rsid w:val="00332C99"/>
    <w:rsid w:val="00333EDD"/>
    <w:rsid w:val="0033524F"/>
    <w:rsid w:val="0033529E"/>
    <w:rsid w:val="00340BD3"/>
    <w:rsid w:val="00347B10"/>
    <w:rsid w:val="003509DF"/>
    <w:rsid w:val="00351B6B"/>
    <w:rsid w:val="003523C0"/>
    <w:rsid w:val="00352452"/>
    <w:rsid w:val="00352FD9"/>
    <w:rsid w:val="0035438D"/>
    <w:rsid w:val="00356B7D"/>
    <w:rsid w:val="003576AA"/>
    <w:rsid w:val="00361413"/>
    <w:rsid w:val="0036181B"/>
    <w:rsid w:val="00361B7E"/>
    <w:rsid w:val="00363262"/>
    <w:rsid w:val="00363A2F"/>
    <w:rsid w:val="00365BCB"/>
    <w:rsid w:val="00365C18"/>
    <w:rsid w:val="00366A42"/>
    <w:rsid w:val="00367666"/>
    <w:rsid w:val="00367703"/>
    <w:rsid w:val="0037063D"/>
    <w:rsid w:val="003706CA"/>
    <w:rsid w:val="00370FD4"/>
    <w:rsid w:val="00374122"/>
    <w:rsid w:val="003755B3"/>
    <w:rsid w:val="00375F51"/>
    <w:rsid w:val="0037628D"/>
    <w:rsid w:val="00377004"/>
    <w:rsid w:val="00377113"/>
    <w:rsid w:val="003773BA"/>
    <w:rsid w:val="003808CE"/>
    <w:rsid w:val="00381C4C"/>
    <w:rsid w:val="00381CBD"/>
    <w:rsid w:val="00385A5C"/>
    <w:rsid w:val="00385DFE"/>
    <w:rsid w:val="00387D93"/>
    <w:rsid w:val="0039236A"/>
    <w:rsid w:val="00392621"/>
    <w:rsid w:val="00394B93"/>
    <w:rsid w:val="00394C4D"/>
    <w:rsid w:val="00395277"/>
    <w:rsid w:val="00397E14"/>
    <w:rsid w:val="00397EFD"/>
    <w:rsid w:val="003A2BBA"/>
    <w:rsid w:val="003A31BA"/>
    <w:rsid w:val="003A458B"/>
    <w:rsid w:val="003A560A"/>
    <w:rsid w:val="003A79B4"/>
    <w:rsid w:val="003A7E59"/>
    <w:rsid w:val="003B1F27"/>
    <w:rsid w:val="003B2227"/>
    <w:rsid w:val="003B25C5"/>
    <w:rsid w:val="003B3CAB"/>
    <w:rsid w:val="003C0451"/>
    <w:rsid w:val="003C0DF4"/>
    <w:rsid w:val="003C0E1F"/>
    <w:rsid w:val="003C1C05"/>
    <w:rsid w:val="003C20EB"/>
    <w:rsid w:val="003C3165"/>
    <w:rsid w:val="003C4573"/>
    <w:rsid w:val="003C6B67"/>
    <w:rsid w:val="003D071C"/>
    <w:rsid w:val="003D6A05"/>
    <w:rsid w:val="003D7B01"/>
    <w:rsid w:val="003D7EB3"/>
    <w:rsid w:val="003D7F3D"/>
    <w:rsid w:val="003D7FC4"/>
    <w:rsid w:val="003E1D84"/>
    <w:rsid w:val="003E4151"/>
    <w:rsid w:val="003E4B90"/>
    <w:rsid w:val="003E4D27"/>
    <w:rsid w:val="003F0466"/>
    <w:rsid w:val="003F256A"/>
    <w:rsid w:val="003F43E2"/>
    <w:rsid w:val="003F468A"/>
    <w:rsid w:val="003F5D11"/>
    <w:rsid w:val="003F69CE"/>
    <w:rsid w:val="003F7334"/>
    <w:rsid w:val="003F75B3"/>
    <w:rsid w:val="0040035A"/>
    <w:rsid w:val="00401D14"/>
    <w:rsid w:val="00402A08"/>
    <w:rsid w:val="00402D32"/>
    <w:rsid w:val="00402D61"/>
    <w:rsid w:val="00403AAF"/>
    <w:rsid w:val="0040417F"/>
    <w:rsid w:val="00405603"/>
    <w:rsid w:val="00411627"/>
    <w:rsid w:val="00411CB5"/>
    <w:rsid w:val="00414B35"/>
    <w:rsid w:val="00414F7D"/>
    <w:rsid w:val="004164EC"/>
    <w:rsid w:val="004177BE"/>
    <w:rsid w:val="0041799B"/>
    <w:rsid w:val="004203D6"/>
    <w:rsid w:val="00421053"/>
    <w:rsid w:val="00422EC2"/>
    <w:rsid w:val="004235AA"/>
    <w:rsid w:val="00424D28"/>
    <w:rsid w:val="00427A8D"/>
    <w:rsid w:val="00431A60"/>
    <w:rsid w:val="00431F48"/>
    <w:rsid w:val="004322A9"/>
    <w:rsid w:val="00442001"/>
    <w:rsid w:val="00442CEF"/>
    <w:rsid w:val="00442ED2"/>
    <w:rsid w:val="00442F9A"/>
    <w:rsid w:val="00443ED0"/>
    <w:rsid w:val="00444C73"/>
    <w:rsid w:val="004459E8"/>
    <w:rsid w:val="00445AFC"/>
    <w:rsid w:val="00446028"/>
    <w:rsid w:val="004461B8"/>
    <w:rsid w:val="004465D5"/>
    <w:rsid w:val="00447D03"/>
    <w:rsid w:val="004507CB"/>
    <w:rsid w:val="004518E9"/>
    <w:rsid w:val="00451BD9"/>
    <w:rsid w:val="004533D2"/>
    <w:rsid w:val="004546B8"/>
    <w:rsid w:val="00454FCD"/>
    <w:rsid w:val="004566DA"/>
    <w:rsid w:val="00460917"/>
    <w:rsid w:val="00463E38"/>
    <w:rsid w:val="004659B8"/>
    <w:rsid w:val="004661CF"/>
    <w:rsid w:val="00467346"/>
    <w:rsid w:val="00467F2B"/>
    <w:rsid w:val="00470E5D"/>
    <w:rsid w:val="00474B3F"/>
    <w:rsid w:val="00474FCE"/>
    <w:rsid w:val="004750AF"/>
    <w:rsid w:val="00475112"/>
    <w:rsid w:val="0047778E"/>
    <w:rsid w:val="00484FED"/>
    <w:rsid w:val="00486C72"/>
    <w:rsid w:val="00487A07"/>
    <w:rsid w:val="00490F07"/>
    <w:rsid w:val="00491491"/>
    <w:rsid w:val="004970A1"/>
    <w:rsid w:val="00497EB7"/>
    <w:rsid w:val="004A05B8"/>
    <w:rsid w:val="004A0781"/>
    <w:rsid w:val="004A0D18"/>
    <w:rsid w:val="004A1EA2"/>
    <w:rsid w:val="004A3CC4"/>
    <w:rsid w:val="004A66A0"/>
    <w:rsid w:val="004A7AB0"/>
    <w:rsid w:val="004B03A5"/>
    <w:rsid w:val="004B1D83"/>
    <w:rsid w:val="004B3A61"/>
    <w:rsid w:val="004B4324"/>
    <w:rsid w:val="004B7088"/>
    <w:rsid w:val="004C0540"/>
    <w:rsid w:val="004C058D"/>
    <w:rsid w:val="004C0A85"/>
    <w:rsid w:val="004C20A5"/>
    <w:rsid w:val="004C232C"/>
    <w:rsid w:val="004C3384"/>
    <w:rsid w:val="004C5EA3"/>
    <w:rsid w:val="004C6D35"/>
    <w:rsid w:val="004C723A"/>
    <w:rsid w:val="004C732B"/>
    <w:rsid w:val="004D2772"/>
    <w:rsid w:val="004D3F8E"/>
    <w:rsid w:val="004D3F94"/>
    <w:rsid w:val="004D52F5"/>
    <w:rsid w:val="004D532F"/>
    <w:rsid w:val="004D5DDD"/>
    <w:rsid w:val="004D78E2"/>
    <w:rsid w:val="004D7D66"/>
    <w:rsid w:val="004D7E10"/>
    <w:rsid w:val="004E0EE6"/>
    <w:rsid w:val="004E40B2"/>
    <w:rsid w:val="004E46F4"/>
    <w:rsid w:val="004E4938"/>
    <w:rsid w:val="004E7C2F"/>
    <w:rsid w:val="004F03D2"/>
    <w:rsid w:val="004F1027"/>
    <w:rsid w:val="004F2A34"/>
    <w:rsid w:val="004F5152"/>
    <w:rsid w:val="004F5D50"/>
    <w:rsid w:val="004F7223"/>
    <w:rsid w:val="004F730F"/>
    <w:rsid w:val="005001AD"/>
    <w:rsid w:val="00501306"/>
    <w:rsid w:val="00503E63"/>
    <w:rsid w:val="00505CE2"/>
    <w:rsid w:val="00505D48"/>
    <w:rsid w:val="00510167"/>
    <w:rsid w:val="00510635"/>
    <w:rsid w:val="005119D7"/>
    <w:rsid w:val="0051395D"/>
    <w:rsid w:val="00515EEB"/>
    <w:rsid w:val="0051603A"/>
    <w:rsid w:val="00520902"/>
    <w:rsid w:val="005211A1"/>
    <w:rsid w:val="0052153C"/>
    <w:rsid w:val="00521828"/>
    <w:rsid w:val="00521DCC"/>
    <w:rsid w:val="0052397C"/>
    <w:rsid w:val="00524A41"/>
    <w:rsid w:val="00524FCD"/>
    <w:rsid w:val="0052528A"/>
    <w:rsid w:val="005304EB"/>
    <w:rsid w:val="005305A7"/>
    <w:rsid w:val="005323E4"/>
    <w:rsid w:val="00533830"/>
    <w:rsid w:val="00534A45"/>
    <w:rsid w:val="00534C6A"/>
    <w:rsid w:val="00542387"/>
    <w:rsid w:val="00543BCB"/>
    <w:rsid w:val="005458AC"/>
    <w:rsid w:val="00546CC4"/>
    <w:rsid w:val="005516E5"/>
    <w:rsid w:val="0055271E"/>
    <w:rsid w:val="00552C0F"/>
    <w:rsid w:val="00554F43"/>
    <w:rsid w:val="00555408"/>
    <w:rsid w:val="00556158"/>
    <w:rsid w:val="00556EFF"/>
    <w:rsid w:val="00560529"/>
    <w:rsid w:val="005610EE"/>
    <w:rsid w:val="0056164D"/>
    <w:rsid w:val="00563389"/>
    <w:rsid w:val="0056594E"/>
    <w:rsid w:val="00567447"/>
    <w:rsid w:val="005675D0"/>
    <w:rsid w:val="0056775C"/>
    <w:rsid w:val="00567A95"/>
    <w:rsid w:val="0057076A"/>
    <w:rsid w:val="0057210A"/>
    <w:rsid w:val="0057278B"/>
    <w:rsid w:val="0057383E"/>
    <w:rsid w:val="005749F1"/>
    <w:rsid w:val="00580896"/>
    <w:rsid w:val="00581A2C"/>
    <w:rsid w:val="005830D0"/>
    <w:rsid w:val="005875C8"/>
    <w:rsid w:val="00593A3A"/>
    <w:rsid w:val="00594D1C"/>
    <w:rsid w:val="005A0448"/>
    <w:rsid w:val="005A071F"/>
    <w:rsid w:val="005A16F1"/>
    <w:rsid w:val="005A1E1A"/>
    <w:rsid w:val="005A2943"/>
    <w:rsid w:val="005A5762"/>
    <w:rsid w:val="005B1611"/>
    <w:rsid w:val="005B184B"/>
    <w:rsid w:val="005B1CB3"/>
    <w:rsid w:val="005B4E10"/>
    <w:rsid w:val="005B731E"/>
    <w:rsid w:val="005B7DFD"/>
    <w:rsid w:val="005C02A2"/>
    <w:rsid w:val="005C1E53"/>
    <w:rsid w:val="005C315C"/>
    <w:rsid w:val="005C4A9B"/>
    <w:rsid w:val="005C5058"/>
    <w:rsid w:val="005C5D43"/>
    <w:rsid w:val="005C6225"/>
    <w:rsid w:val="005D01EF"/>
    <w:rsid w:val="005D1535"/>
    <w:rsid w:val="005D3070"/>
    <w:rsid w:val="005D3193"/>
    <w:rsid w:val="005D40A9"/>
    <w:rsid w:val="005D462F"/>
    <w:rsid w:val="005E116D"/>
    <w:rsid w:val="005E20C6"/>
    <w:rsid w:val="005E34AF"/>
    <w:rsid w:val="005E3EE5"/>
    <w:rsid w:val="005E7E87"/>
    <w:rsid w:val="005F051D"/>
    <w:rsid w:val="005F06A3"/>
    <w:rsid w:val="005F098D"/>
    <w:rsid w:val="005F2104"/>
    <w:rsid w:val="005F36A0"/>
    <w:rsid w:val="005F4842"/>
    <w:rsid w:val="005F594E"/>
    <w:rsid w:val="005F5ADB"/>
    <w:rsid w:val="005F61D4"/>
    <w:rsid w:val="005F6C3A"/>
    <w:rsid w:val="005F79CE"/>
    <w:rsid w:val="006000AB"/>
    <w:rsid w:val="00600D16"/>
    <w:rsid w:val="00602C38"/>
    <w:rsid w:val="0060435A"/>
    <w:rsid w:val="00610076"/>
    <w:rsid w:val="00610765"/>
    <w:rsid w:val="00610AD6"/>
    <w:rsid w:val="006115E1"/>
    <w:rsid w:val="006120A0"/>
    <w:rsid w:val="00614C50"/>
    <w:rsid w:val="00615C36"/>
    <w:rsid w:val="0061652A"/>
    <w:rsid w:val="00616AA2"/>
    <w:rsid w:val="00617E16"/>
    <w:rsid w:val="00621CCA"/>
    <w:rsid w:val="00622473"/>
    <w:rsid w:val="006239CD"/>
    <w:rsid w:val="00627802"/>
    <w:rsid w:val="00627C5F"/>
    <w:rsid w:val="00627D61"/>
    <w:rsid w:val="006303FC"/>
    <w:rsid w:val="00630701"/>
    <w:rsid w:val="00630873"/>
    <w:rsid w:val="00633B44"/>
    <w:rsid w:val="00635600"/>
    <w:rsid w:val="00637EDC"/>
    <w:rsid w:val="00637F34"/>
    <w:rsid w:val="0064066C"/>
    <w:rsid w:val="00642132"/>
    <w:rsid w:val="00643F44"/>
    <w:rsid w:val="00643FD0"/>
    <w:rsid w:val="00646850"/>
    <w:rsid w:val="00650B7B"/>
    <w:rsid w:val="00654947"/>
    <w:rsid w:val="00655762"/>
    <w:rsid w:val="006559DA"/>
    <w:rsid w:val="006563B8"/>
    <w:rsid w:val="00657D58"/>
    <w:rsid w:val="0066015C"/>
    <w:rsid w:val="00662F99"/>
    <w:rsid w:val="00662FA3"/>
    <w:rsid w:val="00663268"/>
    <w:rsid w:val="006640D9"/>
    <w:rsid w:val="006646B0"/>
    <w:rsid w:val="006659DF"/>
    <w:rsid w:val="00665EE3"/>
    <w:rsid w:val="006662CE"/>
    <w:rsid w:val="00670276"/>
    <w:rsid w:val="00671725"/>
    <w:rsid w:val="00672CC6"/>
    <w:rsid w:val="006731D7"/>
    <w:rsid w:val="006732A2"/>
    <w:rsid w:val="00673861"/>
    <w:rsid w:val="00675785"/>
    <w:rsid w:val="00677431"/>
    <w:rsid w:val="006820F6"/>
    <w:rsid w:val="00682101"/>
    <w:rsid w:val="0068404E"/>
    <w:rsid w:val="006847AE"/>
    <w:rsid w:val="006856A8"/>
    <w:rsid w:val="006913D4"/>
    <w:rsid w:val="00691E9E"/>
    <w:rsid w:val="0069628B"/>
    <w:rsid w:val="006965FD"/>
    <w:rsid w:val="0069677B"/>
    <w:rsid w:val="00696EC4"/>
    <w:rsid w:val="00697A96"/>
    <w:rsid w:val="006A0C6B"/>
    <w:rsid w:val="006A0E88"/>
    <w:rsid w:val="006A0F27"/>
    <w:rsid w:val="006A2808"/>
    <w:rsid w:val="006A36E7"/>
    <w:rsid w:val="006A42A8"/>
    <w:rsid w:val="006A4946"/>
    <w:rsid w:val="006A5649"/>
    <w:rsid w:val="006A6F10"/>
    <w:rsid w:val="006A753A"/>
    <w:rsid w:val="006B079A"/>
    <w:rsid w:val="006B3DEF"/>
    <w:rsid w:val="006B3E4F"/>
    <w:rsid w:val="006B66C8"/>
    <w:rsid w:val="006B7428"/>
    <w:rsid w:val="006B79AA"/>
    <w:rsid w:val="006C0092"/>
    <w:rsid w:val="006C37EE"/>
    <w:rsid w:val="006C38DC"/>
    <w:rsid w:val="006C4F96"/>
    <w:rsid w:val="006C5781"/>
    <w:rsid w:val="006C5BD5"/>
    <w:rsid w:val="006D17EE"/>
    <w:rsid w:val="006D21FB"/>
    <w:rsid w:val="006D39CA"/>
    <w:rsid w:val="006D3B44"/>
    <w:rsid w:val="006D3E17"/>
    <w:rsid w:val="006D4269"/>
    <w:rsid w:val="006D7351"/>
    <w:rsid w:val="006D759B"/>
    <w:rsid w:val="006E04B4"/>
    <w:rsid w:val="006E4D39"/>
    <w:rsid w:val="006E50EB"/>
    <w:rsid w:val="006E5B7A"/>
    <w:rsid w:val="006E6766"/>
    <w:rsid w:val="006F0599"/>
    <w:rsid w:val="006F29B5"/>
    <w:rsid w:val="006F2FA4"/>
    <w:rsid w:val="006F4382"/>
    <w:rsid w:val="006F6ADE"/>
    <w:rsid w:val="006F7C15"/>
    <w:rsid w:val="00702E0F"/>
    <w:rsid w:val="0070319C"/>
    <w:rsid w:val="00703479"/>
    <w:rsid w:val="007043BB"/>
    <w:rsid w:val="0070648B"/>
    <w:rsid w:val="00706CEC"/>
    <w:rsid w:val="00706F33"/>
    <w:rsid w:val="007074AB"/>
    <w:rsid w:val="0071328B"/>
    <w:rsid w:val="00714002"/>
    <w:rsid w:val="00714A31"/>
    <w:rsid w:val="00715736"/>
    <w:rsid w:val="00716784"/>
    <w:rsid w:val="007167A5"/>
    <w:rsid w:val="007167EA"/>
    <w:rsid w:val="00717B08"/>
    <w:rsid w:val="00717CFA"/>
    <w:rsid w:val="00720916"/>
    <w:rsid w:val="00721C66"/>
    <w:rsid w:val="00722632"/>
    <w:rsid w:val="007230AC"/>
    <w:rsid w:val="007234C9"/>
    <w:rsid w:val="007240F8"/>
    <w:rsid w:val="0072459D"/>
    <w:rsid w:val="007255B3"/>
    <w:rsid w:val="00725722"/>
    <w:rsid w:val="00725E4F"/>
    <w:rsid w:val="00725EE0"/>
    <w:rsid w:val="00726CC4"/>
    <w:rsid w:val="00727227"/>
    <w:rsid w:val="0072726B"/>
    <w:rsid w:val="0073167C"/>
    <w:rsid w:val="00734E80"/>
    <w:rsid w:val="00735B1C"/>
    <w:rsid w:val="00735F7B"/>
    <w:rsid w:val="00736296"/>
    <w:rsid w:val="007454D3"/>
    <w:rsid w:val="00746F31"/>
    <w:rsid w:val="00746FE4"/>
    <w:rsid w:val="007532ED"/>
    <w:rsid w:val="0075411A"/>
    <w:rsid w:val="00756809"/>
    <w:rsid w:val="007606A6"/>
    <w:rsid w:val="007624DA"/>
    <w:rsid w:val="007655BD"/>
    <w:rsid w:val="007668C5"/>
    <w:rsid w:val="007669D5"/>
    <w:rsid w:val="00767092"/>
    <w:rsid w:val="00767E0A"/>
    <w:rsid w:val="0077045D"/>
    <w:rsid w:val="0077072C"/>
    <w:rsid w:val="007737C6"/>
    <w:rsid w:val="00774B2C"/>
    <w:rsid w:val="00775547"/>
    <w:rsid w:val="00781C0E"/>
    <w:rsid w:val="00782125"/>
    <w:rsid w:val="00782951"/>
    <w:rsid w:val="00782E1A"/>
    <w:rsid w:val="00783983"/>
    <w:rsid w:val="00784A3A"/>
    <w:rsid w:val="00785530"/>
    <w:rsid w:val="00785C01"/>
    <w:rsid w:val="0078604B"/>
    <w:rsid w:val="00786C91"/>
    <w:rsid w:val="007871B6"/>
    <w:rsid w:val="007900BA"/>
    <w:rsid w:val="007945D0"/>
    <w:rsid w:val="00795E36"/>
    <w:rsid w:val="00796DA9"/>
    <w:rsid w:val="00796F2E"/>
    <w:rsid w:val="007A0D9E"/>
    <w:rsid w:val="007A1B06"/>
    <w:rsid w:val="007A3BC2"/>
    <w:rsid w:val="007A4692"/>
    <w:rsid w:val="007A599C"/>
    <w:rsid w:val="007A5F44"/>
    <w:rsid w:val="007A6C1D"/>
    <w:rsid w:val="007A6CA5"/>
    <w:rsid w:val="007A6F75"/>
    <w:rsid w:val="007B14EA"/>
    <w:rsid w:val="007B29E6"/>
    <w:rsid w:val="007B305F"/>
    <w:rsid w:val="007B35EB"/>
    <w:rsid w:val="007B6BBB"/>
    <w:rsid w:val="007B71C1"/>
    <w:rsid w:val="007C16F2"/>
    <w:rsid w:val="007C2F9C"/>
    <w:rsid w:val="007C690C"/>
    <w:rsid w:val="007C69F6"/>
    <w:rsid w:val="007D2CC5"/>
    <w:rsid w:val="007D37A4"/>
    <w:rsid w:val="007D534D"/>
    <w:rsid w:val="007D6C00"/>
    <w:rsid w:val="007D7AEE"/>
    <w:rsid w:val="007E2B80"/>
    <w:rsid w:val="007E320B"/>
    <w:rsid w:val="007E3B9C"/>
    <w:rsid w:val="007E3CD2"/>
    <w:rsid w:val="007E40B2"/>
    <w:rsid w:val="007E75F9"/>
    <w:rsid w:val="007F0132"/>
    <w:rsid w:val="007F0E31"/>
    <w:rsid w:val="007F2C76"/>
    <w:rsid w:val="007F4A8C"/>
    <w:rsid w:val="007F6923"/>
    <w:rsid w:val="007F74D5"/>
    <w:rsid w:val="007F751D"/>
    <w:rsid w:val="008026C7"/>
    <w:rsid w:val="00803180"/>
    <w:rsid w:val="008034B2"/>
    <w:rsid w:val="008055F2"/>
    <w:rsid w:val="008060D5"/>
    <w:rsid w:val="00807493"/>
    <w:rsid w:val="00807937"/>
    <w:rsid w:val="008109BC"/>
    <w:rsid w:val="008118E6"/>
    <w:rsid w:val="00816AAB"/>
    <w:rsid w:val="00821CA7"/>
    <w:rsid w:val="0082301E"/>
    <w:rsid w:val="008338F1"/>
    <w:rsid w:val="00833937"/>
    <w:rsid w:val="008346F6"/>
    <w:rsid w:val="00837223"/>
    <w:rsid w:val="0083737C"/>
    <w:rsid w:val="008374C5"/>
    <w:rsid w:val="00837896"/>
    <w:rsid w:val="00837C47"/>
    <w:rsid w:val="0084040B"/>
    <w:rsid w:val="00840811"/>
    <w:rsid w:val="008418F1"/>
    <w:rsid w:val="0084297A"/>
    <w:rsid w:val="0084683B"/>
    <w:rsid w:val="00846E5E"/>
    <w:rsid w:val="00850591"/>
    <w:rsid w:val="00850631"/>
    <w:rsid w:val="00852A7E"/>
    <w:rsid w:val="00852D49"/>
    <w:rsid w:val="00853A19"/>
    <w:rsid w:val="00853BCD"/>
    <w:rsid w:val="00854931"/>
    <w:rsid w:val="00855C98"/>
    <w:rsid w:val="00856D3D"/>
    <w:rsid w:val="008572A6"/>
    <w:rsid w:val="00857593"/>
    <w:rsid w:val="00861221"/>
    <w:rsid w:val="00861409"/>
    <w:rsid w:val="00861A2E"/>
    <w:rsid w:val="00862052"/>
    <w:rsid w:val="008631A1"/>
    <w:rsid w:val="00866622"/>
    <w:rsid w:val="008705BD"/>
    <w:rsid w:val="008720E3"/>
    <w:rsid w:val="00875D24"/>
    <w:rsid w:val="00880A7A"/>
    <w:rsid w:val="00881308"/>
    <w:rsid w:val="00881593"/>
    <w:rsid w:val="00883D9F"/>
    <w:rsid w:val="008843B9"/>
    <w:rsid w:val="00885B13"/>
    <w:rsid w:val="00885B16"/>
    <w:rsid w:val="008875FC"/>
    <w:rsid w:val="008920DC"/>
    <w:rsid w:val="00892436"/>
    <w:rsid w:val="00892A43"/>
    <w:rsid w:val="008934E6"/>
    <w:rsid w:val="00894BA2"/>
    <w:rsid w:val="0089571C"/>
    <w:rsid w:val="008A12CF"/>
    <w:rsid w:val="008A2C8B"/>
    <w:rsid w:val="008A3B84"/>
    <w:rsid w:val="008A7106"/>
    <w:rsid w:val="008A7787"/>
    <w:rsid w:val="008B0CF6"/>
    <w:rsid w:val="008B1903"/>
    <w:rsid w:val="008B7612"/>
    <w:rsid w:val="008C0907"/>
    <w:rsid w:val="008C0AE1"/>
    <w:rsid w:val="008C29AB"/>
    <w:rsid w:val="008C2BE9"/>
    <w:rsid w:val="008C3022"/>
    <w:rsid w:val="008C54C0"/>
    <w:rsid w:val="008C54E3"/>
    <w:rsid w:val="008C7083"/>
    <w:rsid w:val="008D1A39"/>
    <w:rsid w:val="008D1CF8"/>
    <w:rsid w:val="008D4043"/>
    <w:rsid w:val="008D71B5"/>
    <w:rsid w:val="008E13A7"/>
    <w:rsid w:val="008E1479"/>
    <w:rsid w:val="008E3A04"/>
    <w:rsid w:val="008E462C"/>
    <w:rsid w:val="008E465B"/>
    <w:rsid w:val="008E4D05"/>
    <w:rsid w:val="008F07C2"/>
    <w:rsid w:val="008F2826"/>
    <w:rsid w:val="008F3F43"/>
    <w:rsid w:val="008F6BD9"/>
    <w:rsid w:val="008F75A5"/>
    <w:rsid w:val="009003F5"/>
    <w:rsid w:val="00900DC9"/>
    <w:rsid w:val="009017B3"/>
    <w:rsid w:val="00903DB0"/>
    <w:rsid w:val="00904FC1"/>
    <w:rsid w:val="009100EB"/>
    <w:rsid w:val="009146DF"/>
    <w:rsid w:val="009165F0"/>
    <w:rsid w:val="0091769E"/>
    <w:rsid w:val="009219BA"/>
    <w:rsid w:val="00921B5A"/>
    <w:rsid w:val="009224E7"/>
    <w:rsid w:val="009226AD"/>
    <w:rsid w:val="00923CDB"/>
    <w:rsid w:val="00925187"/>
    <w:rsid w:val="00926926"/>
    <w:rsid w:val="009271C2"/>
    <w:rsid w:val="009277DC"/>
    <w:rsid w:val="0093038F"/>
    <w:rsid w:val="00930CAE"/>
    <w:rsid w:val="00931EA3"/>
    <w:rsid w:val="00932D8B"/>
    <w:rsid w:val="00934D0B"/>
    <w:rsid w:val="00945D16"/>
    <w:rsid w:val="009465B7"/>
    <w:rsid w:val="00947DF4"/>
    <w:rsid w:val="00950226"/>
    <w:rsid w:val="00950443"/>
    <w:rsid w:val="00953711"/>
    <w:rsid w:val="009545E8"/>
    <w:rsid w:val="00956049"/>
    <w:rsid w:val="00956473"/>
    <w:rsid w:val="00956EF7"/>
    <w:rsid w:val="00957B85"/>
    <w:rsid w:val="00960CFB"/>
    <w:rsid w:val="009612D4"/>
    <w:rsid w:val="00961B8E"/>
    <w:rsid w:val="00961F07"/>
    <w:rsid w:val="009639EB"/>
    <w:rsid w:val="009655AB"/>
    <w:rsid w:val="009676BF"/>
    <w:rsid w:val="009703FD"/>
    <w:rsid w:val="009711B2"/>
    <w:rsid w:val="00972148"/>
    <w:rsid w:val="00974B1B"/>
    <w:rsid w:val="00980BF4"/>
    <w:rsid w:val="00982FFE"/>
    <w:rsid w:val="0098326B"/>
    <w:rsid w:val="0098527E"/>
    <w:rsid w:val="00985E60"/>
    <w:rsid w:val="009861E7"/>
    <w:rsid w:val="00990128"/>
    <w:rsid w:val="0099060E"/>
    <w:rsid w:val="0099210F"/>
    <w:rsid w:val="00992361"/>
    <w:rsid w:val="00993B8F"/>
    <w:rsid w:val="009956F5"/>
    <w:rsid w:val="00995D39"/>
    <w:rsid w:val="00996ED4"/>
    <w:rsid w:val="009A008A"/>
    <w:rsid w:val="009A0709"/>
    <w:rsid w:val="009A2083"/>
    <w:rsid w:val="009A4B01"/>
    <w:rsid w:val="009A59C8"/>
    <w:rsid w:val="009A6080"/>
    <w:rsid w:val="009A6309"/>
    <w:rsid w:val="009A65BD"/>
    <w:rsid w:val="009A6644"/>
    <w:rsid w:val="009B31FF"/>
    <w:rsid w:val="009B62BB"/>
    <w:rsid w:val="009C1273"/>
    <w:rsid w:val="009C1EC4"/>
    <w:rsid w:val="009C1FB0"/>
    <w:rsid w:val="009C282F"/>
    <w:rsid w:val="009C6ABE"/>
    <w:rsid w:val="009C6B97"/>
    <w:rsid w:val="009C724D"/>
    <w:rsid w:val="009D1D83"/>
    <w:rsid w:val="009D21CE"/>
    <w:rsid w:val="009D339F"/>
    <w:rsid w:val="009D4404"/>
    <w:rsid w:val="009D4625"/>
    <w:rsid w:val="009D6CAD"/>
    <w:rsid w:val="009D71C6"/>
    <w:rsid w:val="009D7BDA"/>
    <w:rsid w:val="009E0271"/>
    <w:rsid w:val="009E365A"/>
    <w:rsid w:val="009E6DB1"/>
    <w:rsid w:val="009E6FA2"/>
    <w:rsid w:val="009F516F"/>
    <w:rsid w:val="009F5414"/>
    <w:rsid w:val="009F585C"/>
    <w:rsid w:val="009F5A50"/>
    <w:rsid w:val="009F640A"/>
    <w:rsid w:val="009F6CD4"/>
    <w:rsid w:val="00A02A20"/>
    <w:rsid w:val="00A035F0"/>
    <w:rsid w:val="00A06814"/>
    <w:rsid w:val="00A145B2"/>
    <w:rsid w:val="00A14E29"/>
    <w:rsid w:val="00A15423"/>
    <w:rsid w:val="00A15580"/>
    <w:rsid w:val="00A15D8C"/>
    <w:rsid w:val="00A15DCD"/>
    <w:rsid w:val="00A220AC"/>
    <w:rsid w:val="00A2491E"/>
    <w:rsid w:val="00A272C3"/>
    <w:rsid w:val="00A275DE"/>
    <w:rsid w:val="00A30BAF"/>
    <w:rsid w:val="00A33F2E"/>
    <w:rsid w:val="00A34B13"/>
    <w:rsid w:val="00A360E8"/>
    <w:rsid w:val="00A37BFF"/>
    <w:rsid w:val="00A420DB"/>
    <w:rsid w:val="00A45873"/>
    <w:rsid w:val="00A4726E"/>
    <w:rsid w:val="00A47941"/>
    <w:rsid w:val="00A52ABD"/>
    <w:rsid w:val="00A54482"/>
    <w:rsid w:val="00A5567D"/>
    <w:rsid w:val="00A55CDC"/>
    <w:rsid w:val="00A56B91"/>
    <w:rsid w:val="00A609B1"/>
    <w:rsid w:val="00A60EA2"/>
    <w:rsid w:val="00A6215B"/>
    <w:rsid w:val="00A62AB3"/>
    <w:rsid w:val="00A66E28"/>
    <w:rsid w:val="00A7167B"/>
    <w:rsid w:val="00A717AE"/>
    <w:rsid w:val="00A71E09"/>
    <w:rsid w:val="00A729A6"/>
    <w:rsid w:val="00A75976"/>
    <w:rsid w:val="00A75DD9"/>
    <w:rsid w:val="00A77BA0"/>
    <w:rsid w:val="00A8157D"/>
    <w:rsid w:val="00A8203F"/>
    <w:rsid w:val="00A837DB"/>
    <w:rsid w:val="00A84009"/>
    <w:rsid w:val="00A85116"/>
    <w:rsid w:val="00A9112C"/>
    <w:rsid w:val="00A92528"/>
    <w:rsid w:val="00A95EFF"/>
    <w:rsid w:val="00A961D4"/>
    <w:rsid w:val="00A96559"/>
    <w:rsid w:val="00A973CF"/>
    <w:rsid w:val="00AA151E"/>
    <w:rsid w:val="00AA2DE9"/>
    <w:rsid w:val="00AA33ED"/>
    <w:rsid w:val="00AA34AB"/>
    <w:rsid w:val="00AA3D4F"/>
    <w:rsid w:val="00AA3EC6"/>
    <w:rsid w:val="00AA4743"/>
    <w:rsid w:val="00AA4AC1"/>
    <w:rsid w:val="00AA56FF"/>
    <w:rsid w:val="00AA6D8C"/>
    <w:rsid w:val="00AA7102"/>
    <w:rsid w:val="00AB0DA6"/>
    <w:rsid w:val="00AB14DE"/>
    <w:rsid w:val="00AB1DE9"/>
    <w:rsid w:val="00AB4C3A"/>
    <w:rsid w:val="00AB4C95"/>
    <w:rsid w:val="00AB4E4F"/>
    <w:rsid w:val="00AB63C9"/>
    <w:rsid w:val="00AB67EF"/>
    <w:rsid w:val="00AC0736"/>
    <w:rsid w:val="00AC0CA2"/>
    <w:rsid w:val="00AC107B"/>
    <w:rsid w:val="00AC3B3C"/>
    <w:rsid w:val="00AC460D"/>
    <w:rsid w:val="00AC5591"/>
    <w:rsid w:val="00AD1663"/>
    <w:rsid w:val="00AD1813"/>
    <w:rsid w:val="00AD6538"/>
    <w:rsid w:val="00AD77E4"/>
    <w:rsid w:val="00AE0208"/>
    <w:rsid w:val="00AE0BCD"/>
    <w:rsid w:val="00AE4E07"/>
    <w:rsid w:val="00AE55E1"/>
    <w:rsid w:val="00AE57A8"/>
    <w:rsid w:val="00AE7EE8"/>
    <w:rsid w:val="00AF0D24"/>
    <w:rsid w:val="00AF276D"/>
    <w:rsid w:val="00AF3D68"/>
    <w:rsid w:val="00AF4951"/>
    <w:rsid w:val="00AF5D43"/>
    <w:rsid w:val="00AF62BE"/>
    <w:rsid w:val="00AF64AE"/>
    <w:rsid w:val="00AF718A"/>
    <w:rsid w:val="00AF72D9"/>
    <w:rsid w:val="00B065E5"/>
    <w:rsid w:val="00B0751F"/>
    <w:rsid w:val="00B07D71"/>
    <w:rsid w:val="00B10171"/>
    <w:rsid w:val="00B1080E"/>
    <w:rsid w:val="00B113D6"/>
    <w:rsid w:val="00B12873"/>
    <w:rsid w:val="00B12E98"/>
    <w:rsid w:val="00B220F2"/>
    <w:rsid w:val="00B22E94"/>
    <w:rsid w:val="00B22F1B"/>
    <w:rsid w:val="00B233E3"/>
    <w:rsid w:val="00B24B5E"/>
    <w:rsid w:val="00B24C38"/>
    <w:rsid w:val="00B25930"/>
    <w:rsid w:val="00B272D7"/>
    <w:rsid w:val="00B303F1"/>
    <w:rsid w:val="00B315B9"/>
    <w:rsid w:val="00B32CE2"/>
    <w:rsid w:val="00B3627C"/>
    <w:rsid w:val="00B420A5"/>
    <w:rsid w:val="00B444E1"/>
    <w:rsid w:val="00B44B6D"/>
    <w:rsid w:val="00B45CDA"/>
    <w:rsid w:val="00B5107C"/>
    <w:rsid w:val="00B52E04"/>
    <w:rsid w:val="00B53637"/>
    <w:rsid w:val="00B55DB9"/>
    <w:rsid w:val="00B56468"/>
    <w:rsid w:val="00B56807"/>
    <w:rsid w:val="00B56A51"/>
    <w:rsid w:val="00B57F81"/>
    <w:rsid w:val="00B62816"/>
    <w:rsid w:val="00B63CD1"/>
    <w:rsid w:val="00B63D4E"/>
    <w:rsid w:val="00B7130B"/>
    <w:rsid w:val="00B724C1"/>
    <w:rsid w:val="00B724F2"/>
    <w:rsid w:val="00B76895"/>
    <w:rsid w:val="00B76915"/>
    <w:rsid w:val="00B76A8F"/>
    <w:rsid w:val="00B771E7"/>
    <w:rsid w:val="00B8023E"/>
    <w:rsid w:val="00B809DC"/>
    <w:rsid w:val="00B82D60"/>
    <w:rsid w:val="00B83979"/>
    <w:rsid w:val="00B845FE"/>
    <w:rsid w:val="00B873D5"/>
    <w:rsid w:val="00B87F43"/>
    <w:rsid w:val="00B90AC4"/>
    <w:rsid w:val="00B90C99"/>
    <w:rsid w:val="00B9264C"/>
    <w:rsid w:val="00B94501"/>
    <w:rsid w:val="00B97123"/>
    <w:rsid w:val="00B976F1"/>
    <w:rsid w:val="00BA0030"/>
    <w:rsid w:val="00BA0CC8"/>
    <w:rsid w:val="00BA1D87"/>
    <w:rsid w:val="00BA3FCB"/>
    <w:rsid w:val="00BA51D2"/>
    <w:rsid w:val="00BB4130"/>
    <w:rsid w:val="00BB4BBC"/>
    <w:rsid w:val="00BB4CBF"/>
    <w:rsid w:val="00BB4E1D"/>
    <w:rsid w:val="00BB6AA1"/>
    <w:rsid w:val="00BB6FBC"/>
    <w:rsid w:val="00BC3F0E"/>
    <w:rsid w:val="00BC7C8C"/>
    <w:rsid w:val="00BD2A2D"/>
    <w:rsid w:val="00BD43A4"/>
    <w:rsid w:val="00BD4D90"/>
    <w:rsid w:val="00BD4E67"/>
    <w:rsid w:val="00BD5359"/>
    <w:rsid w:val="00BD6C90"/>
    <w:rsid w:val="00BD7636"/>
    <w:rsid w:val="00BE18CE"/>
    <w:rsid w:val="00BE234A"/>
    <w:rsid w:val="00BE2415"/>
    <w:rsid w:val="00BE27DA"/>
    <w:rsid w:val="00BE2E9D"/>
    <w:rsid w:val="00BE360D"/>
    <w:rsid w:val="00BE3D7B"/>
    <w:rsid w:val="00BE4F3A"/>
    <w:rsid w:val="00BF14B5"/>
    <w:rsid w:val="00BF26FD"/>
    <w:rsid w:val="00BF3430"/>
    <w:rsid w:val="00BF3497"/>
    <w:rsid w:val="00C00738"/>
    <w:rsid w:val="00C019D0"/>
    <w:rsid w:val="00C03982"/>
    <w:rsid w:val="00C0715F"/>
    <w:rsid w:val="00C07AF3"/>
    <w:rsid w:val="00C110DC"/>
    <w:rsid w:val="00C12674"/>
    <w:rsid w:val="00C13B73"/>
    <w:rsid w:val="00C13E84"/>
    <w:rsid w:val="00C14DCC"/>
    <w:rsid w:val="00C15DD2"/>
    <w:rsid w:val="00C16150"/>
    <w:rsid w:val="00C16307"/>
    <w:rsid w:val="00C22DD1"/>
    <w:rsid w:val="00C23639"/>
    <w:rsid w:val="00C247F6"/>
    <w:rsid w:val="00C25011"/>
    <w:rsid w:val="00C27CE9"/>
    <w:rsid w:val="00C31CB3"/>
    <w:rsid w:val="00C332D6"/>
    <w:rsid w:val="00C33A18"/>
    <w:rsid w:val="00C3450D"/>
    <w:rsid w:val="00C3599F"/>
    <w:rsid w:val="00C451B9"/>
    <w:rsid w:val="00C47293"/>
    <w:rsid w:val="00C50402"/>
    <w:rsid w:val="00C510A7"/>
    <w:rsid w:val="00C51252"/>
    <w:rsid w:val="00C51A3A"/>
    <w:rsid w:val="00C51BB8"/>
    <w:rsid w:val="00C51BEA"/>
    <w:rsid w:val="00C52075"/>
    <w:rsid w:val="00C5221D"/>
    <w:rsid w:val="00C533D2"/>
    <w:rsid w:val="00C53D94"/>
    <w:rsid w:val="00C54E0F"/>
    <w:rsid w:val="00C54F8F"/>
    <w:rsid w:val="00C55A03"/>
    <w:rsid w:val="00C57084"/>
    <w:rsid w:val="00C5735B"/>
    <w:rsid w:val="00C57C7A"/>
    <w:rsid w:val="00C602F1"/>
    <w:rsid w:val="00C61B4E"/>
    <w:rsid w:val="00C63C61"/>
    <w:rsid w:val="00C65A53"/>
    <w:rsid w:val="00C7071A"/>
    <w:rsid w:val="00C70A30"/>
    <w:rsid w:val="00C71597"/>
    <w:rsid w:val="00C72604"/>
    <w:rsid w:val="00C735F2"/>
    <w:rsid w:val="00C73936"/>
    <w:rsid w:val="00C73B92"/>
    <w:rsid w:val="00C76427"/>
    <w:rsid w:val="00C7713F"/>
    <w:rsid w:val="00C77776"/>
    <w:rsid w:val="00C80474"/>
    <w:rsid w:val="00C80F05"/>
    <w:rsid w:val="00C83100"/>
    <w:rsid w:val="00C831E5"/>
    <w:rsid w:val="00C83203"/>
    <w:rsid w:val="00C84D12"/>
    <w:rsid w:val="00C85939"/>
    <w:rsid w:val="00C87725"/>
    <w:rsid w:val="00C9264E"/>
    <w:rsid w:val="00C927C9"/>
    <w:rsid w:val="00C93C61"/>
    <w:rsid w:val="00C940C5"/>
    <w:rsid w:val="00C96241"/>
    <w:rsid w:val="00CA128D"/>
    <w:rsid w:val="00CA256C"/>
    <w:rsid w:val="00CA26CA"/>
    <w:rsid w:val="00CA291F"/>
    <w:rsid w:val="00CA5DB1"/>
    <w:rsid w:val="00CA61C1"/>
    <w:rsid w:val="00CB1CBB"/>
    <w:rsid w:val="00CB3B96"/>
    <w:rsid w:val="00CB5248"/>
    <w:rsid w:val="00CB7198"/>
    <w:rsid w:val="00CB7C63"/>
    <w:rsid w:val="00CC5C8C"/>
    <w:rsid w:val="00CC75E7"/>
    <w:rsid w:val="00CD098F"/>
    <w:rsid w:val="00CD1D21"/>
    <w:rsid w:val="00CD3141"/>
    <w:rsid w:val="00CD5046"/>
    <w:rsid w:val="00CD567B"/>
    <w:rsid w:val="00CD578B"/>
    <w:rsid w:val="00CD6FDA"/>
    <w:rsid w:val="00CD72BD"/>
    <w:rsid w:val="00CD7FD1"/>
    <w:rsid w:val="00CE0411"/>
    <w:rsid w:val="00CE223F"/>
    <w:rsid w:val="00CE5C5D"/>
    <w:rsid w:val="00CE5D5F"/>
    <w:rsid w:val="00CE6074"/>
    <w:rsid w:val="00CE63F1"/>
    <w:rsid w:val="00CE74DC"/>
    <w:rsid w:val="00CF3999"/>
    <w:rsid w:val="00CF3E42"/>
    <w:rsid w:val="00CF62AE"/>
    <w:rsid w:val="00CF73D5"/>
    <w:rsid w:val="00D01076"/>
    <w:rsid w:val="00D01B3D"/>
    <w:rsid w:val="00D03345"/>
    <w:rsid w:val="00D04BDF"/>
    <w:rsid w:val="00D058A9"/>
    <w:rsid w:val="00D06570"/>
    <w:rsid w:val="00D06F9C"/>
    <w:rsid w:val="00D103FC"/>
    <w:rsid w:val="00D13E7E"/>
    <w:rsid w:val="00D15261"/>
    <w:rsid w:val="00D1579D"/>
    <w:rsid w:val="00D1579F"/>
    <w:rsid w:val="00D15FAD"/>
    <w:rsid w:val="00D16954"/>
    <w:rsid w:val="00D209D2"/>
    <w:rsid w:val="00D21713"/>
    <w:rsid w:val="00D220AD"/>
    <w:rsid w:val="00D22D4D"/>
    <w:rsid w:val="00D23C42"/>
    <w:rsid w:val="00D25B83"/>
    <w:rsid w:val="00D261A1"/>
    <w:rsid w:val="00D26501"/>
    <w:rsid w:val="00D268B1"/>
    <w:rsid w:val="00D302DE"/>
    <w:rsid w:val="00D313CF"/>
    <w:rsid w:val="00D31C4C"/>
    <w:rsid w:val="00D32868"/>
    <w:rsid w:val="00D33AA6"/>
    <w:rsid w:val="00D348A2"/>
    <w:rsid w:val="00D360F2"/>
    <w:rsid w:val="00D40A08"/>
    <w:rsid w:val="00D44C61"/>
    <w:rsid w:val="00D52A37"/>
    <w:rsid w:val="00D53EB3"/>
    <w:rsid w:val="00D55DDC"/>
    <w:rsid w:val="00D57769"/>
    <w:rsid w:val="00D578AE"/>
    <w:rsid w:val="00D578B0"/>
    <w:rsid w:val="00D6095E"/>
    <w:rsid w:val="00D62EFF"/>
    <w:rsid w:val="00D7026F"/>
    <w:rsid w:val="00D72020"/>
    <w:rsid w:val="00D72368"/>
    <w:rsid w:val="00D727A1"/>
    <w:rsid w:val="00D758F8"/>
    <w:rsid w:val="00D76C7D"/>
    <w:rsid w:val="00D77EB2"/>
    <w:rsid w:val="00D8100B"/>
    <w:rsid w:val="00D84AD1"/>
    <w:rsid w:val="00D851F6"/>
    <w:rsid w:val="00D85DED"/>
    <w:rsid w:val="00D863F0"/>
    <w:rsid w:val="00D864F1"/>
    <w:rsid w:val="00D86B90"/>
    <w:rsid w:val="00D87163"/>
    <w:rsid w:val="00D90143"/>
    <w:rsid w:val="00D90EDA"/>
    <w:rsid w:val="00D91DC9"/>
    <w:rsid w:val="00D92C61"/>
    <w:rsid w:val="00D941F7"/>
    <w:rsid w:val="00D96A8F"/>
    <w:rsid w:val="00D96FD2"/>
    <w:rsid w:val="00D975AD"/>
    <w:rsid w:val="00DA0F2E"/>
    <w:rsid w:val="00DA3277"/>
    <w:rsid w:val="00DA57BC"/>
    <w:rsid w:val="00DA5E5D"/>
    <w:rsid w:val="00DB210D"/>
    <w:rsid w:val="00DB223E"/>
    <w:rsid w:val="00DB4D8A"/>
    <w:rsid w:val="00DB7BF7"/>
    <w:rsid w:val="00DC0FDB"/>
    <w:rsid w:val="00DC3308"/>
    <w:rsid w:val="00DC42E0"/>
    <w:rsid w:val="00DC6939"/>
    <w:rsid w:val="00DC7FBF"/>
    <w:rsid w:val="00DD0194"/>
    <w:rsid w:val="00DD4CFC"/>
    <w:rsid w:val="00DD721B"/>
    <w:rsid w:val="00DE01E0"/>
    <w:rsid w:val="00DE11C1"/>
    <w:rsid w:val="00DE268E"/>
    <w:rsid w:val="00DE4D9C"/>
    <w:rsid w:val="00DE5746"/>
    <w:rsid w:val="00DE63A6"/>
    <w:rsid w:val="00DE6A07"/>
    <w:rsid w:val="00DF22C0"/>
    <w:rsid w:val="00DF3EF9"/>
    <w:rsid w:val="00DF4FB8"/>
    <w:rsid w:val="00DF6D4A"/>
    <w:rsid w:val="00E02760"/>
    <w:rsid w:val="00E032F6"/>
    <w:rsid w:val="00E05364"/>
    <w:rsid w:val="00E06764"/>
    <w:rsid w:val="00E102A7"/>
    <w:rsid w:val="00E10DB0"/>
    <w:rsid w:val="00E10DE4"/>
    <w:rsid w:val="00E11929"/>
    <w:rsid w:val="00E15A64"/>
    <w:rsid w:val="00E16E63"/>
    <w:rsid w:val="00E17045"/>
    <w:rsid w:val="00E20C29"/>
    <w:rsid w:val="00E2559C"/>
    <w:rsid w:val="00E25DB1"/>
    <w:rsid w:val="00E2764A"/>
    <w:rsid w:val="00E31146"/>
    <w:rsid w:val="00E33FE4"/>
    <w:rsid w:val="00E34ED6"/>
    <w:rsid w:val="00E35546"/>
    <w:rsid w:val="00E35FC2"/>
    <w:rsid w:val="00E366A5"/>
    <w:rsid w:val="00E41892"/>
    <w:rsid w:val="00E42286"/>
    <w:rsid w:val="00E42CBD"/>
    <w:rsid w:val="00E432CF"/>
    <w:rsid w:val="00E43476"/>
    <w:rsid w:val="00E45142"/>
    <w:rsid w:val="00E45E54"/>
    <w:rsid w:val="00E462FA"/>
    <w:rsid w:val="00E46D40"/>
    <w:rsid w:val="00E46F98"/>
    <w:rsid w:val="00E50878"/>
    <w:rsid w:val="00E51B7C"/>
    <w:rsid w:val="00E54073"/>
    <w:rsid w:val="00E55342"/>
    <w:rsid w:val="00E56F6D"/>
    <w:rsid w:val="00E57298"/>
    <w:rsid w:val="00E577E6"/>
    <w:rsid w:val="00E61571"/>
    <w:rsid w:val="00E622A5"/>
    <w:rsid w:val="00E62C99"/>
    <w:rsid w:val="00E64209"/>
    <w:rsid w:val="00E64744"/>
    <w:rsid w:val="00E648EE"/>
    <w:rsid w:val="00E65D8F"/>
    <w:rsid w:val="00E66242"/>
    <w:rsid w:val="00E74082"/>
    <w:rsid w:val="00E74127"/>
    <w:rsid w:val="00E74CEF"/>
    <w:rsid w:val="00E756A1"/>
    <w:rsid w:val="00E808D7"/>
    <w:rsid w:val="00E80B90"/>
    <w:rsid w:val="00E81F94"/>
    <w:rsid w:val="00E82656"/>
    <w:rsid w:val="00E82A01"/>
    <w:rsid w:val="00E82C9E"/>
    <w:rsid w:val="00E8483A"/>
    <w:rsid w:val="00E84C10"/>
    <w:rsid w:val="00E91B4D"/>
    <w:rsid w:val="00E9278A"/>
    <w:rsid w:val="00E9378C"/>
    <w:rsid w:val="00E93975"/>
    <w:rsid w:val="00E96456"/>
    <w:rsid w:val="00E97D74"/>
    <w:rsid w:val="00EA3654"/>
    <w:rsid w:val="00EA420D"/>
    <w:rsid w:val="00EA5164"/>
    <w:rsid w:val="00EA530F"/>
    <w:rsid w:val="00EB7904"/>
    <w:rsid w:val="00EC0373"/>
    <w:rsid w:val="00EC08A6"/>
    <w:rsid w:val="00EC2017"/>
    <w:rsid w:val="00EC27A5"/>
    <w:rsid w:val="00EC38D3"/>
    <w:rsid w:val="00EC4067"/>
    <w:rsid w:val="00EC44A5"/>
    <w:rsid w:val="00EC5F8D"/>
    <w:rsid w:val="00EC64AC"/>
    <w:rsid w:val="00EC6E77"/>
    <w:rsid w:val="00ED1516"/>
    <w:rsid w:val="00ED1ED0"/>
    <w:rsid w:val="00ED3BBC"/>
    <w:rsid w:val="00ED4DD5"/>
    <w:rsid w:val="00ED7716"/>
    <w:rsid w:val="00ED7F2E"/>
    <w:rsid w:val="00EE0490"/>
    <w:rsid w:val="00EE0E03"/>
    <w:rsid w:val="00EE1474"/>
    <w:rsid w:val="00EE15AC"/>
    <w:rsid w:val="00EE2446"/>
    <w:rsid w:val="00EE24EF"/>
    <w:rsid w:val="00EE2F98"/>
    <w:rsid w:val="00EE489F"/>
    <w:rsid w:val="00EE5CFF"/>
    <w:rsid w:val="00EE7D49"/>
    <w:rsid w:val="00EF2729"/>
    <w:rsid w:val="00EF2B95"/>
    <w:rsid w:val="00EF5B8F"/>
    <w:rsid w:val="00F007B8"/>
    <w:rsid w:val="00F009FE"/>
    <w:rsid w:val="00F01D2F"/>
    <w:rsid w:val="00F02928"/>
    <w:rsid w:val="00F03DFD"/>
    <w:rsid w:val="00F03F2E"/>
    <w:rsid w:val="00F1419A"/>
    <w:rsid w:val="00F15BC1"/>
    <w:rsid w:val="00F165DF"/>
    <w:rsid w:val="00F17BB2"/>
    <w:rsid w:val="00F206BE"/>
    <w:rsid w:val="00F2128C"/>
    <w:rsid w:val="00F21431"/>
    <w:rsid w:val="00F21D93"/>
    <w:rsid w:val="00F24594"/>
    <w:rsid w:val="00F266F7"/>
    <w:rsid w:val="00F26FC5"/>
    <w:rsid w:val="00F3133E"/>
    <w:rsid w:val="00F31406"/>
    <w:rsid w:val="00F34058"/>
    <w:rsid w:val="00F349C5"/>
    <w:rsid w:val="00F358E0"/>
    <w:rsid w:val="00F366B7"/>
    <w:rsid w:val="00F370F3"/>
    <w:rsid w:val="00F3739A"/>
    <w:rsid w:val="00F42C85"/>
    <w:rsid w:val="00F43652"/>
    <w:rsid w:val="00F4431C"/>
    <w:rsid w:val="00F445CD"/>
    <w:rsid w:val="00F448C0"/>
    <w:rsid w:val="00F44AB7"/>
    <w:rsid w:val="00F45562"/>
    <w:rsid w:val="00F511AC"/>
    <w:rsid w:val="00F51763"/>
    <w:rsid w:val="00F518F7"/>
    <w:rsid w:val="00F51AD9"/>
    <w:rsid w:val="00F52D5D"/>
    <w:rsid w:val="00F5369C"/>
    <w:rsid w:val="00F548E3"/>
    <w:rsid w:val="00F56726"/>
    <w:rsid w:val="00F56858"/>
    <w:rsid w:val="00F602D2"/>
    <w:rsid w:val="00F61595"/>
    <w:rsid w:val="00F630A6"/>
    <w:rsid w:val="00F6445C"/>
    <w:rsid w:val="00F64872"/>
    <w:rsid w:val="00F650BA"/>
    <w:rsid w:val="00F65885"/>
    <w:rsid w:val="00F667B5"/>
    <w:rsid w:val="00F67C36"/>
    <w:rsid w:val="00F70376"/>
    <w:rsid w:val="00F7145D"/>
    <w:rsid w:val="00F718C8"/>
    <w:rsid w:val="00F726D6"/>
    <w:rsid w:val="00F72D6C"/>
    <w:rsid w:val="00F73E05"/>
    <w:rsid w:val="00F74762"/>
    <w:rsid w:val="00F7530A"/>
    <w:rsid w:val="00F761D6"/>
    <w:rsid w:val="00F77D84"/>
    <w:rsid w:val="00F830F4"/>
    <w:rsid w:val="00F85424"/>
    <w:rsid w:val="00F85727"/>
    <w:rsid w:val="00F8741C"/>
    <w:rsid w:val="00F8799D"/>
    <w:rsid w:val="00F87EDE"/>
    <w:rsid w:val="00F91798"/>
    <w:rsid w:val="00FA064C"/>
    <w:rsid w:val="00FB3C2E"/>
    <w:rsid w:val="00FB46D1"/>
    <w:rsid w:val="00FB5BBE"/>
    <w:rsid w:val="00FB7F3C"/>
    <w:rsid w:val="00FC2B85"/>
    <w:rsid w:val="00FC40D9"/>
    <w:rsid w:val="00FC454C"/>
    <w:rsid w:val="00FC60FB"/>
    <w:rsid w:val="00FC6C54"/>
    <w:rsid w:val="00FC70E0"/>
    <w:rsid w:val="00FC73C8"/>
    <w:rsid w:val="00FC7F06"/>
    <w:rsid w:val="00FD022F"/>
    <w:rsid w:val="00FD08CE"/>
    <w:rsid w:val="00FD1E94"/>
    <w:rsid w:val="00FD1FDE"/>
    <w:rsid w:val="00FD2485"/>
    <w:rsid w:val="00FD3D53"/>
    <w:rsid w:val="00FD50DF"/>
    <w:rsid w:val="00FD5C76"/>
    <w:rsid w:val="00FD67CD"/>
    <w:rsid w:val="00FD67DD"/>
    <w:rsid w:val="00FD788B"/>
    <w:rsid w:val="00FD7F2A"/>
    <w:rsid w:val="00FE11AC"/>
    <w:rsid w:val="00FE17A6"/>
    <w:rsid w:val="00FE230C"/>
    <w:rsid w:val="00FE2836"/>
    <w:rsid w:val="00FE390E"/>
    <w:rsid w:val="00FE3C38"/>
    <w:rsid w:val="00FE3DA4"/>
    <w:rsid w:val="00FE3EC7"/>
    <w:rsid w:val="00FE48DF"/>
    <w:rsid w:val="00FE5C9A"/>
    <w:rsid w:val="00FE6012"/>
    <w:rsid w:val="00FE74E6"/>
    <w:rsid w:val="00FF05D3"/>
    <w:rsid w:val="00FF2A9A"/>
    <w:rsid w:val="00FF3237"/>
    <w:rsid w:val="00FF3CF6"/>
    <w:rsid w:val="00FF3FF9"/>
    <w:rsid w:val="00FF42B2"/>
    <w:rsid w:val="00FF4C66"/>
    <w:rsid w:val="00FF55E1"/>
    <w:rsid w:val="00FF5D67"/>
    <w:rsid w:val="00FF6B37"/>
    <w:rsid w:val="05599243"/>
    <w:rsid w:val="074ADDE9"/>
    <w:rsid w:val="1A3339E9"/>
    <w:rsid w:val="268B51CC"/>
    <w:rsid w:val="26F89494"/>
    <w:rsid w:val="274E9484"/>
    <w:rsid w:val="31948A6D"/>
    <w:rsid w:val="3D28F70C"/>
    <w:rsid w:val="4790F944"/>
    <w:rsid w:val="4CD59F90"/>
    <w:rsid w:val="7A90DF3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0E9D48"/>
  <w15:docId w15:val="{ADDCD4DB-DCD8-4B3C-9DD5-F666A5FE6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41"/>
    <w:lsdException w:name="Light List Accent 1" w:uiPriority="61"/>
    <w:lsdException w:name="Light Grid Accent 1" w:uiPriority="4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4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EB7"/>
    <w:pPr>
      <w:tabs>
        <w:tab w:val="left" w:pos="426"/>
        <w:tab w:val="left" w:pos="851"/>
        <w:tab w:val="left" w:pos="1276"/>
        <w:tab w:val="left" w:pos="1701"/>
        <w:tab w:val="left" w:pos="4536"/>
        <w:tab w:val="right" w:pos="9639"/>
      </w:tabs>
    </w:pPr>
    <w:rPr>
      <w:rFonts w:asciiTheme="minorHAnsi" w:hAnsiTheme="minorHAnsi"/>
      <w:sz w:val="22"/>
    </w:rPr>
  </w:style>
  <w:style w:type="paragraph" w:styleId="Overskrift1">
    <w:name w:val="heading 1"/>
    <w:aliases w:val="TF-Overskrift 1,Heading 1 Char"/>
    <w:basedOn w:val="Normal"/>
    <w:next w:val="Brdtekst"/>
    <w:link w:val="Overskrift1Tegn"/>
    <w:uiPriority w:val="9"/>
    <w:qFormat/>
    <w:rsid w:val="00B845FE"/>
    <w:pPr>
      <w:keepNext/>
      <w:keepLines/>
      <w:numPr>
        <w:numId w:val="4"/>
      </w:numPr>
      <w:tabs>
        <w:tab w:val="clear" w:pos="426"/>
        <w:tab w:val="clear" w:pos="851"/>
        <w:tab w:val="clear" w:pos="1276"/>
        <w:tab w:val="clear" w:pos="1701"/>
        <w:tab w:val="clear" w:pos="4536"/>
        <w:tab w:val="clear" w:pos="9639"/>
      </w:tabs>
      <w:spacing w:before="240" w:after="120"/>
      <w:outlineLvl w:val="0"/>
    </w:pPr>
    <w:rPr>
      <w:b/>
      <w:sz w:val="32"/>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
    <w:basedOn w:val="Normal"/>
    <w:next w:val="Brdtekst"/>
    <w:link w:val="Overskrift2Tegn"/>
    <w:uiPriority w:val="9"/>
    <w:qFormat/>
    <w:rsid w:val="00BC7C8C"/>
    <w:pPr>
      <w:keepNext/>
      <w:keepLines/>
      <w:numPr>
        <w:ilvl w:val="1"/>
        <w:numId w:val="4"/>
      </w:numPr>
      <w:tabs>
        <w:tab w:val="clear" w:pos="426"/>
        <w:tab w:val="clear" w:pos="851"/>
        <w:tab w:val="clear" w:pos="1276"/>
        <w:tab w:val="clear" w:pos="1701"/>
        <w:tab w:val="clear" w:pos="4536"/>
        <w:tab w:val="clear" w:pos="9639"/>
      </w:tabs>
      <w:spacing w:before="240" w:after="120"/>
      <w:outlineLvl w:val="1"/>
    </w:pPr>
    <w:rPr>
      <w:b/>
      <w:sz w:val="26"/>
      <w:szCs w:val="26"/>
    </w:rPr>
  </w:style>
  <w:style w:type="paragraph" w:styleId="Overskrift3">
    <w:name w:val="heading 3"/>
    <w:aliases w:val="TF-Overskrift 3"/>
    <w:basedOn w:val="Normal"/>
    <w:next w:val="Brdtekst"/>
    <w:link w:val="Overskrift3Tegn"/>
    <w:uiPriority w:val="9"/>
    <w:qFormat/>
    <w:rsid w:val="00B845FE"/>
    <w:pPr>
      <w:keepNext/>
      <w:keepLines/>
      <w:numPr>
        <w:ilvl w:val="2"/>
        <w:numId w:val="4"/>
      </w:numPr>
      <w:tabs>
        <w:tab w:val="clear" w:pos="426"/>
        <w:tab w:val="clear" w:pos="851"/>
        <w:tab w:val="clear" w:pos="1276"/>
        <w:tab w:val="clear" w:pos="1701"/>
        <w:tab w:val="clear" w:pos="4536"/>
        <w:tab w:val="clear" w:pos="9639"/>
      </w:tabs>
      <w:spacing w:before="240" w:after="120"/>
      <w:outlineLvl w:val="2"/>
    </w:pPr>
    <w:rPr>
      <w:b/>
      <w:sz w:val="24"/>
    </w:rPr>
  </w:style>
  <w:style w:type="paragraph" w:styleId="Overskrift4">
    <w:name w:val="heading 4"/>
    <w:aliases w:val="ICG-rapp m/nr-overskrift nivå 4"/>
    <w:basedOn w:val="Normal"/>
    <w:next w:val="Brdtekst"/>
    <w:link w:val="Overskrift4Tegn"/>
    <w:uiPriority w:val="9"/>
    <w:qFormat/>
    <w:rsid w:val="00B845FE"/>
    <w:pPr>
      <w:keepNext/>
      <w:numPr>
        <w:ilvl w:val="3"/>
        <w:numId w:val="4"/>
      </w:numPr>
      <w:tabs>
        <w:tab w:val="clear" w:pos="426"/>
        <w:tab w:val="clear" w:pos="851"/>
      </w:tabs>
      <w:spacing w:before="180" w:after="60"/>
      <w:outlineLvl w:val="3"/>
    </w:pPr>
    <w:rPr>
      <w:b/>
      <w:iCs/>
      <w:sz w:val="24"/>
    </w:rPr>
  </w:style>
  <w:style w:type="paragraph" w:styleId="Overskrift5">
    <w:name w:val="heading 5"/>
    <w:aliases w:val="Underavsnitt,H5"/>
    <w:basedOn w:val="Normal"/>
    <w:next w:val="Normal"/>
    <w:link w:val="Overskrift5Tegn"/>
    <w:uiPriority w:val="9"/>
    <w:qFormat/>
    <w:rsid w:val="00B845FE"/>
    <w:pPr>
      <w:numPr>
        <w:ilvl w:val="4"/>
        <w:numId w:val="4"/>
      </w:numPr>
      <w:tabs>
        <w:tab w:val="clear" w:pos="426"/>
      </w:tabs>
      <w:spacing w:before="120" w:after="60"/>
      <w:outlineLvl w:val="4"/>
    </w:pPr>
    <w:rPr>
      <w:b/>
    </w:rPr>
  </w:style>
  <w:style w:type="paragraph" w:styleId="Overskrift6">
    <w:name w:val="heading 6"/>
    <w:basedOn w:val="Normal"/>
    <w:next w:val="Normal"/>
    <w:link w:val="Overskrift6Tegn"/>
    <w:uiPriority w:val="9"/>
    <w:qFormat/>
    <w:rsid w:val="00B845FE"/>
    <w:pPr>
      <w:numPr>
        <w:ilvl w:val="5"/>
        <w:numId w:val="4"/>
      </w:numPr>
      <w:tabs>
        <w:tab w:val="clear" w:pos="426"/>
      </w:tabs>
      <w:spacing w:before="120" w:after="60"/>
      <w:outlineLvl w:val="5"/>
    </w:pPr>
    <w:rPr>
      <w:i/>
    </w:rPr>
  </w:style>
  <w:style w:type="paragraph" w:styleId="Overskrift7">
    <w:name w:val="heading 7"/>
    <w:basedOn w:val="Normal"/>
    <w:next w:val="Normal"/>
    <w:link w:val="Overskrift7Tegn"/>
    <w:uiPriority w:val="9"/>
    <w:qFormat/>
    <w:rsid w:val="00B845FE"/>
    <w:pPr>
      <w:numPr>
        <w:ilvl w:val="6"/>
        <w:numId w:val="4"/>
      </w:numPr>
      <w:tabs>
        <w:tab w:val="clear" w:pos="426"/>
        <w:tab w:val="clear" w:pos="1276"/>
      </w:tabs>
      <w:spacing w:before="120" w:after="60"/>
      <w:outlineLvl w:val="6"/>
    </w:pPr>
  </w:style>
  <w:style w:type="paragraph" w:styleId="Overskrift8">
    <w:name w:val="heading 8"/>
    <w:aliases w:val="Vedlegg"/>
    <w:basedOn w:val="Normal"/>
    <w:next w:val="Normal"/>
    <w:link w:val="Overskrift8Tegn"/>
    <w:uiPriority w:val="9"/>
    <w:qFormat/>
    <w:rsid w:val="00B845FE"/>
    <w:pPr>
      <w:numPr>
        <w:ilvl w:val="7"/>
        <w:numId w:val="4"/>
      </w:numPr>
      <w:tabs>
        <w:tab w:val="clear" w:pos="426"/>
      </w:tabs>
      <w:spacing w:before="120" w:after="60"/>
      <w:outlineLvl w:val="7"/>
    </w:pPr>
    <w:rPr>
      <w:i/>
      <w:sz w:val="20"/>
    </w:rPr>
  </w:style>
  <w:style w:type="paragraph" w:styleId="Overskrift9">
    <w:name w:val="heading 9"/>
    <w:aliases w:val="Attachment"/>
    <w:basedOn w:val="Normal"/>
    <w:next w:val="Normal"/>
    <w:link w:val="Overskrift9Tegn"/>
    <w:uiPriority w:val="9"/>
    <w:qFormat/>
    <w:rsid w:val="00B845FE"/>
    <w:pPr>
      <w:numPr>
        <w:ilvl w:val="8"/>
        <w:numId w:val="4"/>
      </w:numPr>
      <w:tabs>
        <w:tab w:val="clear" w:pos="426"/>
      </w:tabs>
      <w:spacing w:before="120" w:after="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2">
    <w:name w:val="toc 2"/>
    <w:basedOn w:val="Normal"/>
    <w:next w:val="Normal"/>
    <w:uiPriority w:val="39"/>
    <w:qFormat/>
    <w:rsid w:val="00FD67CD"/>
    <w:pPr>
      <w:tabs>
        <w:tab w:val="clear" w:pos="426"/>
        <w:tab w:val="clear" w:pos="851"/>
        <w:tab w:val="clear" w:pos="1276"/>
        <w:tab w:val="clear" w:pos="1701"/>
        <w:tab w:val="clear" w:pos="4536"/>
        <w:tab w:val="clear" w:pos="9639"/>
        <w:tab w:val="right" w:leader="dot" w:pos="9638"/>
      </w:tabs>
    </w:pPr>
    <w:rPr>
      <w:sz w:val="20"/>
    </w:rPr>
  </w:style>
  <w:style w:type="paragraph" w:styleId="INNH1">
    <w:name w:val="toc 1"/>
    <w:basedOn w:val="Normal"/>
    <w:next w:val="Normal"/>
    <w:uiPriority w:val="39"/>
    <w:qFormat/>
    <w:rsid w:val="00FD67CD"/>
    <w:pPr>
      <w:tabs>
        <w:tab w:val="clear" w:pos="426"/>
        <w:tab w:val="clear" w:pos="851"/>
        <w:tab w:val="clear" w:pos="1276"/>
        <w:tab w:val="clear" w:pos="1701"/>
        <w:tab w:val="clear" w:pos="4536"/>
        <w:tab w:val="clear" w:pos="9639"/>
        <w:tab w:val="left" w:pos="440"/>
        <w:tab w:val="right" w:leader="dot" w:pos="9638"/>
      </w:tabs>
      <w:spacing w:before="120" w:after="120"/>
      <w:ind w:left="450" w:hanging="450"/>
    </w:pPr>
    <w:rPr>
      <w:b/>
      <w:noProof/>
      <w:sz w:val="20"/>
      <w:szCs w:val="32"/>
    </w:rPr>
  </w:style>
  <w:style w:type="paragraph" w:styleId="Bunntekst">
    <w:name w:val="footer"/>
    <w:basedOn w:val="Normal"/>
    <w:rsid w:val="00FD67CD"/>
    <w:pPr>
      <w:pBdr>
        <w:top w:val="single" w:sz="6" w:space="1" w:color="auto"/>
      </w:pBdr>
      <w:tabs>
        <w:tab w:val="clear" w:pos="426"/>
        <w:tab w:val="clear" w:pos="851"/>
        <w:tab w:val="clear" w:pos="1276"/>
        <w:tab w:val="clear" w:pos="1701"/>
        <w:tab w:val="clear" w:pos="4536"/>
      </w:tabs>
    </w:pPr>
    <w:rPr>
      <w:i/>
      <w:sz w:val="16"/>
    </w:rPr>
  </w:style>
  <w:style w:type="paragraph" w:styleId="Topptekst">
    <w:name w:val="header"/>
    <w:basedOn w:val="Normal"/>
    <w:rsid w:val="00FD67CD"/>
    <w:pPr>
      <w:pBdr>
        <w:bottom w:val="single" w:sz="6" w:space="1" w:color="auto"/>
      </w:pBdr>
      <w:tabs>
        <w:tab w:val="clear" w:pos="426"/>
        <w:tab w:val="clear" w:pos="851"/>
        <w:tab w:val="clear" w:pos="1276"/>
        <w:tab w:val="clear" w:pos="1701"/>
      </w:tabs>
    </w:pPr>
    <w:rPr>
      <w:i/>
      <w:sz w:val="16"/>
    </w:rPr>
  </w:style>
  <w:style w:type="paragraph" w:styleId="Brdtekst">
    <w:name w:val="Body Text"/>
    <w:aliases w:val="GD,DNV-Body"/>
    <w:basedOn w:val="Normal"/>
    <w:link w:val="BrdtekstTegn"/>
    <w:rsid w:val="00FD67CD"/>
    <w:pPr>
      <w:spacing w:after="120"/>
    </w:pPr>
  </w:style>
  <w:style w:type="paragraph" w:styleId="Liste">
    <w:name w:val="List"/>
    <w:basedOn w:val="Normal"/>
    <w:rsid w:val="00FD67CD"/>
    <w:pPr>
      <w:numPr>
        <w:numId w:val="1"/>
      </w:numPr>
      <w:tabs>
        <w:tab w:val="clear" w:pos="426"/>
        <w:tab w:val="clear" w:pos="851"/>
        <w:tab w:val="clear" w:pos="1276"/>
        <w:tab w:val="clear" w:pos="1701"/>
        <w:tab w:val="clear" w:pos="4536"/>
        <w:tab w:val="clear" w:pos="9639"/>
      </w:tabs>
    </w:pPr>
  </w:style>
  <w:style w:type="character" w:styleId="Hyperkobling">
    <w:name w:val="Hyperlink"/>
    <w:uiPriority w:val="99"/>
    <w:rsid w:val="00FD67CD"/>
    <w:rPr>
      <w:color w:val="0000FF"/>
      <w:u w:val="single"/>
    </w:rPr>
  </w:style>
  <w:style w:type="character" w:styleId="Sidetall">
    <w:name w:val="page number"/>
    <w:basedOn w:val="Standardskriftforavsnitt"/>
    <w:rsid w:val="00FD67CD"/>
  </w:style>
  <w:style w:type="paragraph" w:customStyle="1" w:styleId="ByLine">
    <w:name w:val="ByLine"/>
    <w:basedOn w:val="Tittel"/>
    <w:rsid w:val="00FD67CD"/>
    <w:pPr>
      <w:tabs>
        <w:tab w:val="clear" w:pos="426"/>
        <w:tab w:val="clear" w:pos="851"/>
        <w:tab w:val="clear" w:pos="1276"/>
        <w:tab w:val="clear" w:pos="1701"/>
        <w:tab w:val="clear" w:pos="4536"/>
        <w:tab w:val="clear" w:pos="9639"/>
      </w:tabs>
      <w:spacing w:before="60"/>
      <w:outlineLvl w:val="9"/>
    </w:pPr>
    <w:rPr>
      <w:rFonts w:cs="Times New Roman"/>
      <w:bCs w:val="0"/>
      <w:kern w:val="0"/>
      <w:sz w:val="24"/>
      <w:szCs w:val="20"/>
    </w:rPr>
  </w:style>
  <w:style w:type="paragraph" w:customStyle="1" w:styleId="ListSiste">
    <w:name w:val="List Siste"/>
    <w:basedOn w:val="Liste"/>
    <w:next w:val="Brdtekst"/>
    <w:rsid w:val="00FD67CD"/>
    <w:pPr>
      <w:numPr>
        <w:numId w:val="2"/>
      </w:numPr>
      <w:spacing w:after="120"/>
    </w:pPr>
  </w:style>
  <w:style w:type="paragraph" w:styleId="Tittel">
    <w:name w:val="Title"/>
    <w:basedOn w:val="Normal"/>
    <w:link w:val="TittelTegn"/>
    <w:uiPriority w:val="10"/>
    <w:qFormat/>
    <w:rsid w:val="00FD67CD"/>
    <w:pPr>
      <w:spacing w:before="240" w:after="60"/>
      <w:jc w:val="center"/>
      <w:outlineLvl w:val="0"/>
    </w:pPr>
    <w:rPr>
      <w:rFonts w:cs="Arial"/>
      <w:b/>
      <w:bCs/>
      <w:kern w:val="28"/>
      <w:sz w:val="32"/>
      <w:szCs w:val="32"/>
    </w:rPr>
  </w:style>
  <w:style w:type="paragraph" w:styleId="NormalWeb">
    <w:name w:val="Normal (Web)"/>
    <w:basedOn w:val="Normal"/>
    <w:uiPriority w:val="99"/>
    <w:rsid w:val="0005297C"/>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 w:type="paragraph" w:styleId="Brdtekstinnrykk">
    <w:name w:val="Body Text Indent"/>
    <w:basedOn w:val="Normal"/>
    <w:link w:val="BrdtekstinnrykkTegn"/>
    <w:rsid w:val="00663268"/>
    <w:pPr>
      <w:spacing w:after="120"/>
      <w:ind w:left="283"/>
    </w:pPr>
  </w:style>
  <w:style w:type="paragraph" w:customStyle="1" w:styleId="Brevhode">
    <w:name w:val="Brevhode"/>
    <w:basedOn w:val="Normal"/>
    <w:rsid w:val="00663268"/>
    <w:pPr>
      <w:tabs>
        <w:tab w:val="clear" w:pos="426"/>
        <w:tab w:val="clear" w:pos="851"/>
        <w:tab w:val="clear" w:pos="1276"/>
        <w:tab w:val="clear" w:pos="1701"/>
        <w:tab w:val="clear" w:pos="4536"/>
        <w:tab w:val="clear" w:pos="9639"/>
      </w:tabs>
    </w:pPr>
    <w:rPr>
      <w:rFonts w:ascii="Times New Roman" w:hAnsi="Times New Roman"/>
      <w:sz w:val="24"/>
    </w:rPr>
  </w:style>
  <w:style w:type="character" w:styleId="Merknadsreferanse">
    <w:name w:val="annotation reference"/>
    <w:uiPriority w:val="99"/>
    <w:rsid w:val="00CE74DC"/>
    <w:rPr>
      <w:sz w:val="16"/>
      <w:szCs w:val="16"/>
    </w:rPr>
  </w:style>
  <w:style w:type="paragraph" w:styleId="Merknadstekst">
    <w:name w:val="annotation text"/>
    <w:basedOn w:val="Normal"/>
    <w:link w:val="MerknadstekstTegn"/>
    <w:rsid w:val="00CE74DC"/>
    <w:rPr>
      <w:sz w:val="20"/>
    </w:rPr>
  </w:style>
  <w:style w:type="paragraph" w:styleId="Kommentaremne">
    <w:name w:val="annotation subject"/>
    <w:basedOn w:val="Merknadstekst"/>
    <w:next w:val="Merknadstekst"/>
    <w:link w:val="KommentaremneTegn"/>
    <w:rsid w:val="00CE74DC"/>
    <w:rPr>
      <w:b/>
      <w:bCs/>
    </w:rPr>
  </w:style>
  <w:style w:type="paragraph" w:styleId="Bobletekst">
    <w:name w:val="Balloon Text"/>
    <w:basedOn w:val="Normal"/>
    <w:semiHidden/>
    <w:rsid w:val="00CE74DC"/>
    <w:rPr>
      <w:rFonts w:ascii="Tahoma" w:hAnsi="Tahoma" w:cs="Tahoma"/>
      <w:sz w:val="16"/>
      <w:szCs w:val="16"/>
    </w:rPr>
  </w:style>
  <w:style w:type="character" w:styleId="Fulgthyperkobling">
    <w:name w:val="FollowedHyperlink"/>
    <w:rsid w:val="00CC5C8C"/>
    <w:rPr>
      <w:color w:val="800080"/>
      <w:u w:val="single"/>
    </w:rPr>
  </w:style>
  <w:style w:type="paragraph" w:customStyle="1" w:styleId="Style1">
    <w:name w:val="Style1"/>
    <w:basedOn w:val="Overskrift2"/>
    <w:autoRedefine/>
    <w:rsid w:val="00F445CD"/>
    <w:pPr>
      <w:numPr>
        <w:ilvl w:val="0"/>
        <w:numId w:val="0"/>
      </w:numPr>
      <w:tabs>
        <w:tab w:val="left" w:pos="680"/>
      </w:tabs>
      <w:spacing w:before="480" w:after="60"/>
    </w:pPr>
    <w:rPr>
      <w:rFonts w:cs="Arial"/>
      <w:bCs/>
      <w:szCs w:val="28"/>
      <w:lang w:val="en-GB" w:eastAsia="en-US"/>
    </w:rPr>
  </w:style>
  <w:style w:type="table" w:styleId="Tabellrutenett">
    <w:name w:val="Table Grid"/>
    <w:basedOn w:val="Vanligtabell"/>
    <w:uiPriority w:val="39"/>
    <w:rsid w:val="004546B8"/>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Ingenliste"/>
    <w:rsid w:val="007E2B80"/>
    <w:pPr>
      <w:numPr>
        <w:numId w:val="3"/>
      </w:numPr>
    </w:pPr>
  </w:style>
  <w:style w:type="paragraph" w:customStyle="1" w:styleId="Tabelltekst">
    <w:name w:val="Tabelltekst"/>
    <w:basedOn w:val="Brdtekst"/>
    <w:rsid w:val="009A008A"/>
    <w:pPr>
      <w:tabs>
        <w:tab w:val="clear" w:pos="426"/>
        <w:tab w:val="clear" w:pos="851"/>
        <w:tab w:val="clear" w:pos="1276"/>
        <w:tab w:val="clear" w:pos="1701"/>
        <w:tab w:val="clear" w:pos="4536"/>
        <w:tab w:val="clear" w:pos="9639"/>
      </w:tabs>
    </w:pPr>
    <w:rPr>
      <w:rFonts w:ascii="Book Antiqua" w:hAnsi="Book Antiqua"/>
      <w:sz w:val="20"/>
    </w:rPr>
  </w:style>
  <w:style w:type="paragraph" w:styleId="Dokumentkart">
    <w:name w:val="Document Map"/>
    <w:basedOn w:val="Normal"/>
    <w:semiHidden/>
    <w:rsid w:val="00E82656"/>
    <w:pPr>
      <w:shd w:val="clear" w:color="auto" w:fill="000080"/>
    </w:pPr>
    <w:rPr>
      <w:rFonts w:ascii="Tahoma" w:hAnsi="Tahoma" w:cs="Tahoma"/>
      <w:sz w:val="20"/>
    </w:rPr>
  </w:style>
  <w:style w:type="paragraph" w:styleId="INNH3">
    <w:name w:val="toc 3"/>
    <w:basedOn w:val="Normal"/>
    <w:next w:val="Normal"/>
    <w:uiPriority w:val="39"/>
    <w:qFormat/>
    <w:rsid w:val="004F5D50"/>
    <w:pPr>
      <w:tabs>
        <w:tab w:val="clear" w:pos="426"/>
        <w:tab w:val="clear" w:pos="851"/>
        <w:tab w:val="clear" w:pos="1276"/>
        <w:tab w:val="clear" w:pos="1701"/>
        <w:tab w:val="clear" w:pos="4536"/>
        <w:tab w:val="clear" w:pos="9639"/>
      </w:tabs>
      <w:ind w:left="480"/>
    </w:pPr>
    <w:rPr>
      <w:rFonts w:ascii="Book Antiqua" w:hAnsi="Book Antiqua"/>
      <w:i/>
      <w:iCs/>
      <w:sz w:val="20"/>
      <w:lang w:eastAsia="en-US"/>
    </w:rPr>
  </w:style>
  <w:style w:type="paragraph" w:styleId="INNH4">
    <w:name w:val="toc 4"/>
    <w:basedOn w:val="Normal"/>
    <w:next w:val="Normal"/>
    <w:autoRedefine/>
    <w:uiPriority w:val="39"/>
    <w:rsid w:val="004F5D50"/>
    <w:pPr>
      <w:tabs>
        <w:tab w:val="clear" w:pos="426"/>
        <w:tab w:val="clear" w:pos="851"/>
        <w:tab w:val="clear" w:pos="1276"/>
        <w:tab w:val="clear" w:pos="1701"/>
        <w:tab w:val="clear" w:pos="4536"/>
        <w:tab w:val="clear" w:pos="9639"/>
      </w:tabs>
      <w:ind w:left="720"/>
    </w:pPr>
    <w:rPr>
      <w:rFonts w:ascii="Book Antiqua" w:hAnsi="Book Antiqua"/>
      <w:sz w:val="18"/>
      <w:szCs w:val="18"/>
      <w:lang w:eastAsia="en-US"/>
    </w:rPr>
  </w:style>
  <w:style w:type="paragraph" w:styleId="INNH5">
    <w:name w:val="toc 5"/>
    <w:basedOn w:val="Normal"/>
    <w:next w:val="Normal"/>
    <w:autoRedefine/>
    <w:uiPriority w:val="39"/>
    <w:rsid w:val="004F5D50"/>
    <w:pPr>
      <w:tabs>
        <w:tab w:val="clear" w:pos="426"/>
        <w:tab w:val="clear" w:pos="851"/>
        <w:tab w:val="clear" w:pos="1276"/>
        <w:tab w:val="clear" w:pos="1701"/>
        <w:tab w:val="clear" w:pos="4536"/>
        <w:tab w:val="clear" w:pos="9639"/>
      </w:tabs>
      <w:ind w:left="960"/>
    </w:pPr>
    <w:rPr>
      <w:rFonts w:ascii="Book Antiqua" w:hAnsi="Book Antiqua"/>
      <w:sz w:val="18"/>
      <w:szCs w:val="18"/>
      <w:lang w:eastAsia="en-US"/>
    </w:rPr>
  </w:style>
  <w:style w:type="paragraph" w:styleId="INNH6">
    <w:name w:val="toc 6"/>
    <w:basedOn w:val="Normal"/>
    <w:next w:val="Normal"/>
    <w:autoRedefine/>
    <w:uiPriority w:val="39"/>
    <w:rsid w:val="004F5D50"/>
    <w:pPr>
      <w:tabs>
        <w:tab w:val="clear" w:pos="426"/>
        <w:tab w:val="clear" w:pos="851"/>
        <w:tab w:val="clear" w:pos="1276"/>
        <w:tab w:val="clear" w:pos="1701"/>
        <w:tab w:val="clear" w:pos="4536"/>
        <w:tab w:val="clear" w:pos="9639"/>
      </w:tabs>
      <w:ind w:left="1200"/>
    </w:pPr>
    <w:rPr>
      <w:rFonts w:ascii="Book Antiqua" w:hAnsi="Book Antiqua"/>
      <w:sz w:val="18"/>
      <w:szCs w:val="18"/>
      <w:lang w:eastAsia="en-US"/>
    </w:rPr>
  </w:style>
  <w:style w:type="paragraph" w:styleId="INNH7">
    <w:name w:val="toc 7"/>
    <w:basedOn w:val="Normal"/>
    <w:next w:val="Normal"/>
    <w:autoRedefine/>
    <w:uiPriority w:val="39"/>
    <w:rsid w:val="004F5D50"/>
    <w:pPr>
      <w:tabs>
        <w:tab w:val="clear" w:pos="426"/>
        <w:tab w:val="clear" w:pos="851"/>
        <w:tab w:val="clear" w:pos="1276"/>
        <w:tab w:val="clear" w:pos="1701"/>
        <w:tab w:val="clear" w:pos="4536"/>
        <w:tab w:val="clear" w:pos="9639"/>
      </w:tabs>
      <w:ind w:left="1440"/>
    </w:pPr>
    <w:rPr>
      <w:rFonts w:ascii="Book Antiqua" w:hAnsi="Book Antiqua"/>
      <w:sz w:val="18"/>
      <w:szCs w:val="18"/>
      <w:lang w:eastAsia="en-US"/>
    </w:rPr>
  </w:style>
  <w:style w:type="paragraph" w:styleId="INNH8">
    <w:name w:val="toc 8"/>
    <w:basedOn w:val="Normal"/>
    <w:next w:val="Normal"/>
    <w:autoRedefine/>
    <w:uiPriority w:val="39"/>
    <w:rsid w:val="004F5D50"/>
    <w:pPr>
      <w:tabs>
        <w:tab w:val="clear" w:pos="426"/>
        <w:tab w:val="clear" w:pos="851"/>
        <w:tab w:val="clear" w:pos="1276"/>
        <w:tab w:val="clear" w:pos="1701"/>
        <w:tab w:val="clear" w:pos="4536"/>
        <w:tab w:val="clear" w:pos="9639"/>
      </w:tabs>
      <w:ind w:left="1680"/>
    </w:pPr>
    <w:rPr>
      <w:rFonts w:ascii="Book Antiqua" w:hAnsi="Book Antiqua"/>
      <w:sz w:val="18"/>
      <w:szCs w:val="18"/>
      <w:lang w:eastAsia="en-US"/>
    </w:rPr>
  </w:style>
  <w:style w:type="paragraph" w:styleId="INNH9">
    <w:name w:val="toc 9"/>
    <w:basedOn w:val="Normal"/>
    <w:next w:val="Normal"/>
    <w:autoRedefine/>
    <w:uiPriority w:val="39"/>
    <w:rsid w:val="004F5D50"/>
    <w:pPr>
      <w:tabs>
        <w:tab w:val="clear" w:pos="426"/>
        <w:tab w:val="clear" w:pos="851"/>
        <w:tab w:val="clear" w:pos="1276"/>
        <w:tab w:val="clear" w:pos="1701"/>
        <w:tab w:val="clear" w:pos="4536"/>
        <w:tab w:val="clear" w:pos="9639"/>
      </w:tabs>
      <w:ind w:left="1920"/>
    </w:pPr>
    <w:rPr>
      <w:rFonts w:ascii="Book Antiqua" w:hAnsi="Book Antiqua"/>
      <w:sz w:val="18"/>
      <w:szCs w:val="18"/>
      <w:lang w:eastAsia="en-US"/>
    </w:rPr>
  </w:style>
  <w:style w:type="paragraph" w:customStyle="1" w:styleId="Tabellpunkt">
    <w:name w:val="Tabellpunkt"/>
    <w:basedOn w:val="Tabelltekst"/>
    <w:rsid w:val="004F5D50"/>
    <w:pPr>
      <w:numPr>
        <w:numId w:val="5"/>
      </w:numPr>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
    <w:link w:val="Overskrift2"/>
    <w:uiPriority w:val="9"/>
    <w:rsid w:val="004F5D50"/>
    <w:rPr>
      <w:rFonts w:ascii="Arial" w:hAnsi="Arial"/>
      <w:b/>
      <w:sz w:val="26"/>
      <w:szCs w:val="26"/>
    </w:rPr>
  </w:style>
  <w:style w:type="paragraph" w:customStyle="1" w:styleId="Bullet">
    <w:name w:val="Bullet"/>
    <w:basedOn w:val="Normal"/>
    <w:rsid w:val="004F5D50"/>
    <w:pPr>
      <w:numPr>
        <w:numId w:val="6"/>
      </w:numPr>
      <w:tabs>
        <w:tab w:val="clear" w:pos="426"/>
        <w:tab w:val="clear" w:pos="851"/>
        <w:tab w:val="clear" w:pos="1276"/>
        <w:tab w:val="clear" w:pos="1701"/>
        <w:tab w:val="clear" w:pos="4536"/>
        <w:tab w:val="clear" w:pos="9639"/>
      </w:tabs>
    </w:pPr>
    <w:rPr>
      <w:rFonts w:ascii="Book Antiqua" w:hAnsi="Book Antiqua"/>
    </w:rPr>
  </w:style>
  <w:style w:type="paragraph" w:styleId="Fotnotetekst">
    <w:name w:val="footnote text"/>
    <w:basedOn w:val="Normal"/>
    <w:link w:val="FotnotetekstTegn"/>
    <w:uiPriority w:val="99"/>
    <w:rsid w:val="004F5D50"/>
    <w:pPr>
      <w:tabs>
        <w:tab w:val="clear" w:pos="426"/>
        <w:tab w:val="clear" w:pos="851"/>
        <w:tab w:val="clear" w:pos="1276"/>
        <w:tab w:val="clear" w:pos="1701"/>
        <w:tab w:val="clear" w:pos="4536"/>
        <w:tab w:val="clear" w:pos="9639"/>
      </w:tabs>
    </w:pPr>
    <w:rPr>
      <w:rFonts w:ascii="Book Antiqua" w:hAnsi="Book Antiqua"/>
      <w:sz w:val="20"/>
      <w:lang w:eastAsia="en-US"/>
    </w:rPr>
  </w:style>
  <w:style w:type="character" w:styleId="Fotnotereferanse">
    <w:name w:val="footnote reference"/>
    <w:uiPriority w:val="99"/>
    <w:rsid w:val="004F5D50"/>
    <w:rPr>
      <w:vertAlign w:val="superscript"/>
    </w:rPr>
  </w:style>
  <w:style w:type="paragraph" w:styleId="Brdtekstinnrykk2">
    <w:name w:val="Body Text Indent 2"/>
    <w:basedOn w:val="Normal"/>
    <w:rsid w:val="004F5D50"/>
    <w:pPr>
      <w:tabs>
        <w:tab w:val="clear" w:pos="426"/>
        <w:tab w:val="clear" w:pos="851"/>
        <w:tab w:val="clear" w:pos="1276"/>
        <w:tab w:val="clear" w:pos="1701"/>
        <w:tab w:val="clear" w:pos="4536"/>
        <w:tab w:val="clear" w:pos="9639"/>
      </w:tabs>
      <w:spacing w:after="120" w:line="480" w:lineRule="auto"/>
      <w:ind w:left="283"/>
    </w:pPr>
    <w:rPr>
      <w:rFonts w:ascii="Book Antiqua" w:hAnsi="Book Antiqua"/>
      <w:szCs w:val="24"/>
      <w:lang w:eastAsia="en-US"/>
    </w:rPr>
  </w:style>
  <w:style w:type="character" w:customStyle="1" w:styleId="norm1">
    <w:name w:val="norm1"/>
    <w:rsid w:val="004F5D50"/>
    <w:rPr>
      <w:rFonts w:ascii="Arial" w:hAnsi="Arial" w:cs="Arial" w:hint="default"/>
      <w:color w:val="000000"/>
      <w:sz w:val="17"/>
      <w:szCs w:val="17"/>
    </w:rPr>
  </w:style>
  <w:style w:type="character" w:customStyle="1" w:styleId="Heading2CharChar1">
    <w:name w:val="Heading 2 Char Char1"/>
    <w:aliases w:val="Heading 2 Char1 Char Char1,Heading 2 Char Char Char Char1,Heading 2 Char1 Char Char Char Char1,Heading 2 Char Char Char Char Char Char1,Heading 2 Char1 Char Char Char Char Char Char1,Heading 2 Char Char Char Char Char Char Char Char"/>
    <w:rsid w:val="004F5D50"/>
    <w:rPr>
      <w:rFonts w:ascii="Arial" w:hAnsi="Arial" w:cs="Arial"/>
      <w:b/>
      <w:bCs/>
      <w:i/>
      <w:iCs/>
      <w:sz w:val="28"/>
      <w:szCs w:val="28"/>
      <w:lang w:val="nb-NO" w:eastAsia="en-US" w:bidi="ar-SA"/>
    </w:rPr>
  </w:style>
  <w:style w:type="character" w:customStyle="1" w:styleId="Heading2CharChar2">
    <w:name w:val="Heading 2 Char Char2"/>
    <w:aliases w:val="Heading 2 Char1 Char Char2,Heading 2 Char Char Char Char2,Heading 2 Char1 Char Char Char Char2,Heading 2 Char Char Char Char Char Char2,Heading 2 Char1 Char Char Char Char Char Char2"/>
    <w:rsid w:val="004F5D50"/>
    <w:rPr>
      <w:rFonts w:ascii="Arial" w:hAnsi="Arial" w:cs="Arial"/>
      <w:b/>
      <w:bCs/>
      <w:i/>
      <w:iCs/>
      <w:sz w:val="28"/>
      <w:szCs w:val="28"/>
      <w:lang w:val="nb-NO" w:eastAsia="en-US" w:bidi="ar-SA"/>
    </w:rPr>
  </w:style>
  <w:style w:type="character" w:customStyle="1" w:styleId="Heading2CharChar3">
    <w:name w:val="Heading 2 Char Char3"/>
    <w:aliases w:val="Heading 2 Char1 Char Char3,Heading 2 Char Char Char Char3,Heading 2 Char1 Char Char Char Char3,Heading 2 Char Char Char Char Char Char3,Heading 2 Char1 Char Char Char Char Char Char3,Heading 2 Char1 Char1 Char Char Char"/>
    <w:rsid w:val="004F5D50"/>
    <w:rPr>
      <w:rFonts w:ascii="Arial" w:hAnsi="Arial" w:cs="Arial"/>
      <w:b/>
      <w:bCs/>
      <w:i/>
      <w:iCs/>
      <w:sz w:val="28"/>
      <w:szCs w:val="28"/>
      <w:lang w:val="nb-NO" w:eastAsia="en-US" w:bidi="ar-SA"/>
    </w:rPr>
  </w:style>
  <w:style w:type="character" w:customStyle="1" w:styleId="Heading2Char1Char1">
    <w:name w:val="Heading 2 Char1 Char1"/>
    <w:aliases w:val="Heading 2 Char Char Char1,Heading 2 Char1 Char Char Char1,Heading 2 Char Char Char Char Char1,Heading 2 Char1 Char Char Char Char Char1,Heading 2 Char Char Char Char Char Char Char1"/>
    <w:rsid w:val="004F5D50"/>
    <w:rPr>
      <w:rFonts w:ascii="Arial" w:hAnsi="Arial" w:cs="Arial"/>
      <w:b/>
      <w:bCs/>
      <w:i/>
      <w:iCs/>
      <w:sz w:val="28"/>
      <w:szCs w:val="28"/>
      <w:lang w:val="nb-NO" w:eastAsia="en-US" w:bidi="ar-SA"/>
    </w:rPr>
  </w:style>
  <w:style w:type="character" w:customStyle="1" w:styleId="Heading2Char1Char2">
    <w:name w:val="Heading 2 Char1 Char2"/>
    <w:aliases w:val="Heading 2 Char Char Char2,Heading 2 Char1 Char Char Char2,Heading 2 Char Char Char Char Char2,Heading 2 Char1 Char Char Char Char Char2,Heading 2 Char Char Char Char Char Char Char2"/>
    <w:rsid w:val="004F5D50"/>
    <w:rPr>
      <w:rFonts w:ascii="Arial" w:hAnsi="Arial" w:cs="Arial"/>
      <w:b/>
      <w:bCs/>
      <w:i/>
      <w:iCs/>
      <w:sz w:val="28"/>
      <w:szCs w:val="28"/>
      <w:lang w:val="nb-NO" w:eastAsia="en-US" w:bidi="ar-SA"/>
    </w:rPr>
  </w:style>
  <w:style w:type="paragraph" w:styleId="Bildetekst">
    <w:name w:val="caption"/>
    <w:basedOn w:val="Normal"/>
    <w:next w:val="Normal"/>
    <w:uiPriority w:val="35"/>
    <w:qFormat/>
    <w:rsid w:val="00497EB7"/>
    <w:pPr>
      <w:spacing w:before="120" w:after="120"/>
    </w:pPr>
    <w:rPr>
      <w:rFonts w:ascii="Book Antiqua" w:hAnsi="Book Antiqua"/>
      <w:b/>
      <w:color w:val="548DD4" w:themeColor="text2" w:themeTint="99"/>
      <w:sz w:val="20"/>
    </w:rPr>
  </w:style>
  <w:style w:type="character" w:customStyle="1" w:styleId="Heading2CharChar4">
    <w:name w:val="Heading 2 Char Char4"/>
    <w:aliases w:val="Heading 2 Char1 Char Char4,Heading 2 Char Char Char Char4,Heading 2 Char1 Char Char Char Char4,Heading 2 Char Char Char Char Char Char4,Heading 2 Char1 Char Char Char Char Char Char4"/>
    <w:rsid w:val="004F5D50"/>
    <w:rPr>
      <w:rFonts w:ascii="Arial" w:hAnsi="Arial" w:cs="Arial"/>
      <w:b/>
      <w:bCs/>
      <w:i/>
      <w:iCs/>
      <w:sz w:val="28"/>
      <w:szCs w:val="28"/>
      <w:lang w:val="nb-NO" w:eastAsia="en-US" w:bidi="ar-SA"/>
    </w:rPr>
  </w:style>
  <w:style w:type="character" w:customStyle="1" w:styleId="Heading2CharChar5">
    <w:name w:val="Heading 2 Char Char5"/>
    <w:aliases w:val="Heading 2 Char1 Char Char5,Heading 2 Char Char Char Char5,Heading 2 Char1 Char Char Char Char5,Heading 2 Char Char Char Char Char Char5,Heading 2 Char1 Char Char Char Char Char Char5"/>
    <w:rsid w:val="004F5D50"/>
    <w:rPr>
      <w:rFonts w:ascii="Arial" w:hAnsi="Arial" w:cs="Arial"/>
      <w:b/>
      <w:bCs/>
      <w:i/>
      <w:iCs/>
      <w:sz w:val="28"/>
      <w:szCs w:val="28"/>
      <w:lang w:val="nb-NO" w:eastAsia="en-US" w:bidi="ar-SA"/>
    </w:rPr>
  </w:style>
  <w:style w:type="character" w:customStyle="1" w:styleId="BrdtekstTegn">
    <w:name w:val="Brødtekst Tegn"/>
    <w:aliases w:val="GD Tegn,DNV-Body Tegn"/>
    <w:link w:val="Brdtekst"/>
    <w:rsid w:val="002F0029"/>
    <w:rPr>
      <w:rFonts w:ascii="Arial" w:hAnsi="Arial"/>
      <w:sz w:val="22"/>
      <w:lang w:val="nb-NO" w:eastAsia="nb-NO"/>
    </w:rPr>
  </w:style>
  <w:style w:type="paragraph" w:customStyle="1" w:styleId="Center">
    <w:name w:val="Center"/>
    <w:basedOn w:val="Normal"/>
    <w:rsid w:val="0011748C"/>
    <w:pPr>
      <w:keepNext/>
      <w:tabs>
        <w:tab w:val="clear" w:pos="426"/>
        <w:tab w:val="clear" w:pos="851"/>
        <w:tab w:val="clear" w:pos="1276"/>
        <w:tab w:val="clear" w:pos="1701"/>
        <w:tab w:val="clear" w:pos="4536"/>
        <w:tab w:val="clear" w:pos="9639"/>
      </w:tabs>
      <w:jc w:val="center"/>
    </w:pPr>
    <w:rPr>
      <w:szCs w:val="24"/>
      <w:lang w:val="en-GB" w:eastAsia="en-US"/>
    </w:rPr>
  </w:style>
  <w:style w:type="paragraph" w:customStyle="1" w:styleId="Table">
    <w:name w:val="Table"/>
    <w:basedOn w:val="Normal"/>
    <w:rsid w:val="0011748C"/>
    <w:pPr>
      <w:keepNext/>
      <w:keepLines/>
      <w:tabs>
        <w:tab w:val="clear" w:pos="426"/>
        <w:tab w:val="clear" w:pos="851"/>
        <w:tab w:val="clear" w:pos="1276"/>
        <w:tab w:val="clear" w:pos="1701"/>
        <w:tab w:val="clear" w:pos="4536"/>
        <w:tab w:val="clear" w:pos="9639"/>
      </w:tabs>
      <w:spacing w:before="60" w:after="60"/>
      <w:jc w:val="center"/>
    </w:pPr>
    <w:rPr>
      <w:sz w:val="18"/>
      <w:szCs w:val="18"/>
      <w:lang w:val="it-IT" w:eastAsia="en-US"/>
    </w:rPr>
  </w:style>
  <w:style w:type="paragraph" w:customStyle="1" w:styleId="TableHeader">
    <w:name w:val="Table Header"/>
    <w:basedOn w:val="Table"/>
    <w:rsid w:val="0011748C"/>
    <w:rPr>
      <w:b/>
      <w:bCs/>
      <w:lang w:val="en-GB"/>
    </w:rPr>
  </w:style>
  <w:style w:type="paragraph" w:customStyle="1" w:styleId="TableLeft">
    <w:name w:val="Table Left"/>
    <w:basedOn w:val="Table"/>
    <w:rsid w:val="0011748C"/>
    <w:pPr>
      <w:jc w:val="left"/>
    </w:pPr>
  </w:style>
  <w:style w:type="paragraph" w:customStyle="1" w:styleId="TableHeaderLeft">
    <w:name w:val="Table Header Left"/>
    <w:basedOn w:val="TableHeader"/>
    <w:rsid w:val="0011748C"/>
    <w:pPr>
      <w:jc w:val="left"/>
    </w:pPr>
  </w:style>
  <w:style w:type="table" w:customStyle="1" w:styleId="Lystrutenett1">
    <w:name w:val="Lyst rutenett1"/>
    <w:basedOn w:val="Vanligtabell"/>
    <w:uiPriority w:val="62"/>
    <w:rsid w:val="0022059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belloverskrift">
    <w:name w:val="Tabelloverskrift"/>
    <w:basedOn w:val="Normal"/>
    <w:next w:val="Normal"/>
    <w:autoRedefine/>
    <w:rsid w:val="009A59C8"/>
    <w:pPr>
      <w:numPr>
        <w:numId w:val="7"/>
      </w:numPr>
    </w:pPr>
    <w:rPr>
      <w:i/>
      <w:sz w:val="18"/>
      <w:szCs w:val="22"/>
    </w:rPr>
  </w:style>
  <w:style w:type="character" w:customStyle="1" w:styleId="BrdtekstinnrykkTegn">
    <w:name w:val="Brødtekstinnrykk Tegn"/>
    <w:link w:val="Brdtekstinnrykk"/>
    <w:rsid w:val="005B731E"/>
    <w:rPr>
      <w:rFonts w:ascii="Arial" w:hAnsi="Arial"/>
      <w:sz w:val="22"/>
    </w:rPr>
  </w:style>
  <w:style w:type="paragraph" w:styleId="Revisjon">
    <w:name w:val="Revision"/>
    <w:hidden/>
    <w:uiPriority w:val="99"/>
    <w:semiHidden/>
    <w:rsid w:val="00FB3C2E"/>
    <w:rPr>
      <w:rFonts w:ascii="Arial" w:hAnsi="Arial"/>
      <w:sz w:val="22"/>
    </w:rPr>
  </w:style>
  <w:style w:type="character" w:customStyle="1" w:styleId="MerknadstekstTegn">
    <w:name w:val="Merknadstekst Tegn"/>
    <w:link w:val="Merknadstekst"/>
    <w:rsid w:val="00CA5DB1"/>
    <w:rPr>
      <w:rFonts w:ascii="Arial" w:hAnsi="Arial"/>
    </w:rPr>
  </w:style>
  <w:style w:type="numbering" w:customStyle="1" w:styleId="Checklist">
    <w:name w:val="Checklist"/>
    <w:basedOn w:val="Ingenliste"/>
    <w:rsid w:val="00F24594"/>
    <w:pPr>
      <w:numPr>
        <w:numId w:val="8"/>
      </w:numPr>
    </w:pPr>
  </w:style>
  <w:style w:type="paragraph" w:styleId="Listeavsnitt">
    <w:name w:val="List Paragraph"/>
    <w:aliases w:val="EG Bullet 1,Lister,TOC style,Listeavsnitt1"/>
    <w:basedOn w:val="Normal"/>
    <w:link w:val="ListeavsnittTegn"/>
    <w:uiPriority w:val="34"/>
    <w:qFormat/>
    <w:rsid w:val="00F24594"/>
    <w:pPr>
      <w:tabs>
        <w:tab w:val="clear" w:pos="426"/>
        <w:tab w:val="clear" w:pos="851"/>
        <w:tab w:val="clear" w:pos="1276"/>
        <w:tab w:val="clear" w:pos="1701"/>
        <w:tab w:val="clear" w:pos="4536"/>
        <w:tab w:val="clear" w:pos="9639"/>
      </w:tabs>
      <w:spacing w:after="200" w:line="276" w:lineRule="auto"/>
      <w:ind w:left="720"/>
      <w:contextualSpacing/>
    </w:pPr>
    <w:rPr>
      <w:rFonts w:ascii="Calibri" w:eastAsia="Calibri" w:hAnsi="Calibri"/>
      <w:szCs w:val="22"/>
      <w:lang w:eastAsia="en-US"/>
    </w:rPr>
  </w:style>
  <w:style w:type="paragraph" w:customStyle="1" w:styleId="Hidden">
    <w:name w:val="Hidden"/>
    <w:basedOn w:val="Normal"/>
    <w:rsid w:val="00990128"/>
    <w:pPr>
      <w:shd w:val="clear" w:color="auto" w:fill="FFFF99"/>
      <w:tabs>
        <w:tab w:val="clear" w:pos="426"/>
        <w:tab w:val="clear" w:pos="851"/>
        <w:tab w:val="clear" w:pos="1276"/>
        <w:tab w:val="clear" w:pos="1701"/>
        <w:tab w:val="clear" w:pos="4536"/>
        <w:tab w:val="clear" w:pos="9639"/>
      </w:tabs>
    </w:pPr>
    <w:rPr>
      <w:rFonts w:eastAsiaTheme="minorHAnsi" w:cstheme="minorBidi"/>
      <w:vanish/>
      <w:color w:val="0000FF"/>
      <w:szCs w:val="22"/>
      <w:lang w:eastAsia="en-US"/>
    </w:rPr>
  </w:style>
  <w:style w:type="paragraph" w:customStyle="1" w:styleId="NumHeading1">
    <w:name w:val="Num Heading 1"/>
    <w:basedOn w:val="Overskrift1"/>
    <w:next w:val="Normal"/>
    <w:rsid w:val="00990128"/>
    <w:pPr>
      <w:numPr>
        <w:numId w:val="0"/>
      </w:numPr>
      <w:spacing w:before="0" w:after="0"/>
    </w:pPr>
    <w:rPr>
      <w:rFonts w:asciiTheme="majorHAnsi" w:eastAsiaTheme="majorEastAsia" w:hAnsiTheme="majorHAnsi" w:cstheme="majorBidi"/>
      <w:bCs/>
      <w:sz w:val="28"/>
      <w:szCs w:val="28"/>
      <w:lang w:eastAsia="en-US"/>
    </w:rPr>
  </w:style>
  <w:style w:type="paragraph" w:customStyle="1" w:styleId="NumHeading2">
    <w:name w:val="Num Heading 2"/>
    <w:basedOn w:val="Overskrift2"/>
    <w:next w:val="Normal"/>
    <w:link w:val="NumHeading2Tegn"/>
    <w:rsid w:val="00990128"/>
    <w:pPr>
      <w:numPr>
        <w:numId w:val="11"/>
      </w:numPr>
      <w:spacing w:before="0" w:after="0"/>
    </w:pPr>
    <w:rPr>
      <w:rFonts w:asciiTheme="majorHAnsi" w:eastAsiaTheme="majorEastAsia" w:hAnsiTheme="majorHAnsi" w:cstheme="majorBidi"/>
      <w:bCs/>
      <w:lang w:eastAsia="en-US"/>
    </w:rPr>
  </w:style>
  <w:style w:type="paragraph" w:customStyle="1" w:styleId="NumHeading3">
    <w:name w:val="Num Heading 3"/>
    <w:basedOn w:val="Overskrift3"/>
    <w:next w:val="Normal"/>
    <w:rsid w:val="00990128"/>
    <w:pPr>
      <w:numPr>
        <w:numId w:val="11"/>
      </w:numPr>
      <w:spacing w:before="0" w:after="0"/>
    </w:pPr>
    <w:rPr>
      <w:rFonts w:asciiTheme="majorHAnsi" w:eastAsiaTheme="majorEastAsia" w:hAnsiTheme="majorHAnsi" w:cstheme="majorBidi"/>
      <w:bCs/>
      <w:sz w:val="22"/>
      <w:szCs w:val="22"/>
      <w:lang w:eastAsia="en-US"/>
    </w:rPr>
  </w:style>
  <w:style w:type="paragraph" w:customStyle="1" w:styleId="NumHeading4">
    <w:name w:val="Num Heading 4"/>
    <w:basedOn w:val="Overskrift4"/>
    <w:next w:val="Normal"/>
    <w:rsid w:val="00990128"/>
    <w:pPr>
      <w:keepLines/>
      <w:numPr>
        <w:numId w:val="11"/>
      </w:numPr>
      <w:tabs>
        <w:tab w:val="clear" w:pos="1276"/>
        <w:tab w:val="clear" w:pos="1701"/>
        <w:tab w:val="clear" w:pos="4536"/>
        <w:tab w:val="clear" w:pos="9639"/>
      </w:tabs>
      <w:spacing w:before="200" w:after="0"/>
    </w:pPr>
    <w:rPr>
      <w:rFonts w:asciiTheme="majorHAnsi" w:eastAsiaTheme="majorEastAsia" w:hAnsiTheme="majorHAnsi" w:cstheme="majorBidi"/>
      <w:bCs/>
      <w:i/>
      <w:color w:val="4F81BD" w:themeColor="accent1"/>
      <w:sz w:val="22"/>
      <w:szCs w:val="22"/>
      <w:lang w:eastAsia="en-US"/>
    </w:rPr>
  </w:style>
  <w:style w:type="paragraph" w:customStyle="1" w:styleId="HeadingAppendixOld">
    <w:name w:val="Heading Appendix Old"/>
    <w:basedOn w:val="Normal"/>
    <w:next w:val="Normal"/>
    <w:rsid w:val="00990128"/>
    <w:pPr>
      <w:keepNext/>
      <w:pageBreakBefore/>
      <w:numPr>
        <w:ilvl w:val="7"/>
        <w:numId w:val="11"/>
      </w:numPr>
      <w:tabs>
        <w:tab w:val="clear" w:pos="426"/>
        <w:tab w:val="clear" w:pos="851"/>
        <w:tab w:val="clear" w:pos="1276"/>
        <w:tab w:val="clear" w:pos="1701"/>
        <w:tab w:val="clear" w:pos="4536"/>
        <w:tab w:val="clear" w:pos="9639"/>
      </w:tabs>
    </w:pPr>
    <w:rPr>
      <w:rFonts w:ascii="Arial Black" w:eastAsia="Arial Black" w:hAnsi="Arial Black" w:cs="Arial Black"/>
      <w:smallCaps/>
      <w:color w:val="333333"/>
      <w:sz w:val="32"/>
      <w:szCs w:val="32"/>
      <w:lang w:eastAsia="en-US"/>
    </w:rPr>
  </w:style>
  <w:style w:type="paragraph" w:customStyle="1" w:styleId="BalloonText1">
    <w:name w:val="Balloon Text1"/>
    <w:basedOn w:val="Normal"/>
    <w:semiHidden/>
    <w:rsid w:val="00990128"/>
    <w:pPr>
      <w:tabs>
        <w:tab w:val="clear" w:pos="426"/>
        <w:tab w:val="clear" w:pos="851"/>
        <w:tab w:val="clear" w:pos="1276"/>
        <w:tab w:val="clear" w:pos="1701"/>
        <w:tab w:val="clear" w:pos="4536"/>
        <w:tab w:val="clear" w:pos="9639"/>
      </w:tabs>
    </w:pPr>
    <w:rPr>
      <w:rFonts w:ascii="Tahoma" w:eastAsiaTheme="minorHAnsi" w:hAnsi="Tahoma" w:cs="Tahoma"/>
      <w:sz w:val="16"/>
      <w:szCs w:val="16"/>
      <w:lang w:eastAsia="en-US"/>
    </w:rPr>
  </w:style>
  <w:style w:type="paragraph" w:customStyle="1" w:styleId="CodeBlock">
    <w:name w:val="Code Block"/>
    <w:basedOn w:val="Normal"/>
    <w:rsid w:val="00990128"/>
    <w:pPr>
      <w:keepNext/>
      <w:pBdr>
        <w:top w:val="single" w:sz="4" w:space="1" w:color="auto"/>
        <w:left w:val="single" w:sz="4" w:space="4" w:color="auto"/>
        <w:bottom w:val="single" w:sz="4" w:space="1" w:color="auto"/>
        <w:right w:val="single" w:sz="4" w:space="4" w:color="auto"/>
      </w:pBdr>
      <w:tabs>
        <w:tab w:val="clear" w:pos="426"/>
        <w:tab w:val="clear" w:pos="851"/>
        <w:tab w:val="clear" w:pos="1276"/>
        <w:tab w:val="clear" w:pos="1701"/>
        <w:tab w:val="clear" w:pos="4536"/>
        <w:tab w:val="clear" w:pos="9639"/>
      </w:tabs>
      <w:spacing w:before="20" w:after="20"/>
    </w:pPr>
    <w:rPr>
      <w:rFonts w:ascii="Courier New" w:eastAsia="Courier New" w:hAnsi="Courier New" w:cs="Courier New"/>
      <w:sz w:val="16"/>
      <w:szCs w:val="16"/>
      <w:lang w:eastAsia="en-US"/>
    </w:rPr>
  </w:style>
  <w:style w:type="paragraph" w:customStyle="1" w:styleId="Note">
    <w:name w:val="Note"/>
    <w:basedOn w:val="Normal"/>
    <w:rsid w:val="00990128"/>
    <w:pPr>
      <w:pBdr>
        <w:left w:val="single" w:sz="18" w:space="6" w:color="808080"/>
      </w:pBdr>
      <w:tabs>
        <w:tab w:val="clear" w:pos="426"/>
        <w:tab w:val="clear" w:pos="851"/>
        <w:tab w:val="clear" w:pos="1276"/>
        <w:tab w:val="clear" w:pos="1701"/>
        <w:tab w:val="clear" w:pos="4536"/>
        <w:tab w:val="clear" w:pos="9639"/>
      </w:tabs>
      <w:spacing w:after="120"/>
      <w:ind w:left="567"/>
    </w:pPr>
    <w:rPr>
      <w:rFonts w:eastAsiaTheme="minorHAnsi" w:cstheme="minorBidi"/>
      <w:sz w:val="18"/>
      <w:szCs w:val="18"/>
      <w:lang w:eastAsia="en-US"/>
    </w:rPr>
  </w:style>
  <w:style w:type="paragraph" w:customStyle="1" w:styleId="NoteTitle">
    <w:name w:val="Note Title"/>
    <w:basedOn w:val="Note"/>
    <w:next w:val="Note"/>
    <w:rsid w:val="00990128"/>
    <w:pPr>
      <w:keepNext/>
    </w:pPr>
    <w:rPr>
      <w:b/>
      <w:bCs/>
    </w:rPr>
  </w:style>
  <w:style w:type="paragraph" w:customStyle="1" w:styleId="TableNormal1">
    <w:name w:val="Table Normal1"/>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eastAsia="en-US"/>
    </w:rPr>
  </w:style>
  <w:style w:type="paragraph" w:customStyle="1" w:styleId="HeadingPart">
    <w:name w:val="Heading Part"/>
    <w:basedOn w:val="Normal"/>
    <w:next w:val="Normal"/>
    <w:rsid w:val="00990128"/>
    <w:pPr>
      <w:pageBreakBefore/>
      <w:numPr>
        <w:ilvl w:val="8"/>
        <w:numId w:val="11"/>
      </w:numPr>
      <w:tabs>
        <w:tab w:val="clear" w:pos="426"/>
        <w:tab w:val="clear" w:pos="851"/>
        <w:tab w:val="clear" w:pos="1276"/>
        <w:tab w:val="clear" w:pos="1701"/>
        <w:tab w:val="clear" w:pos="4536"/>
        <w:tab w:val="clear" w:pos="9639"/>
      </w:tabs>
      <w:spacing w:before="480"/>
      <w:outlineLvl w:val="8"/>
    </w:pPr>
    <w:rPr>
      <w:rFonts w:ascii="Arial Black" w:eastAsia="Arial Black" w:hAnsi="Arial Black" w:cs="Arial Black"/>
      <w:b/>
      <w:smallCaps/>
      <w:color w:val="333333"/>
      <w:sz w:val="32"/>
      <w:szCs w:val="32"/>
      <w:lang w:eastAsia="en-US"/>
    </w:rPr>
  </w:style>
  <w:style w:type="paragraph" w:customStyle="1" w:styleId="NumHeading5">
    <w:name w:val="Num Heading 5"/>
    <w:basedOn w:val="Overskrift5"/>
    <w:next w:val="Normal"/>
    <w:rsid w:val="00990128"/>
    <w:pPr>
      <w:keepNext/>
      <w:keepLines/>
      <w:numPr>
        <w:numId w:val="11"/>
      </w:numPr>
      <w:tabs>
        <w:tab w:val="clear" w:pos="851"/>
        <w:tab w:val="clear" w:pos="1276"/>
        <w:tab w:val="clear" w:pos="1701"/>
        <w:tab w:val="clear" w:pos="4536"/>
        <w:tab w:val="clear" w:pos="9639"/>
      </w:tabs>
      <w:spacing w:before="200" w:after="0"/>
    </w:pPr>
    <w:rPr>
      <w:rFonts w:asciiTheme="majorHAnsi" w:eastAsiaTheme="majorEastAsia" w:hAnsiTheme="majorHAnsi" w:cstheme="majorBidi"/>
      <w:b w:val="0"/>
      <w:color w:val="243F60" w:themeColor="accent1" w:themeShade="7F"/>
      <w:szCs w:val="22"/>
      <w:lang w:eastAsia="en-US"/>
    </w:rPr>
  </w:style>
  <w:style w:type="paragraph" w:customStyle="1" w:styleId="HeadingAppendix">
    <w:name w:val="Heading Appendix"/>
    <w:basedOn w:val="Overskrift1"/>
    <w:next w:val="Normal"/>
    <w:rsid w:val="00990128"/>
    <w:pPr>
      <w:numPr>
        <w:numId w:val="0"/>
      </w:numPr>
      <w:spacing w:before="0" w:after="0"/>
    </w:pPr>
    <w:rPr>
      <w:rFonts w:asciiTheme="majorHAnsi" w:eastAsiaTheme="majorEastAsia" w:hAnsiTheme="majorHAnsi" w:cstheme="majorBidi"/>
      <w:bCs/>
      <w:sz w:val="28"/>
      <w:szCs w:val="28"/>
      <w:lang w:eastAsia="en-US"/>
    </w:rPr>
  </w:style>
  <w:style w:type="paragraph" w:customStyle="1" w:styleId="FooterSmall">
    <w:name w:val="Footer Small"/>
    <w:basedOn w:val="Bunntekst"/>
    <w:rsid w:val="00990128"/>
    <w:pPr>
      <w:pBdr>
        <w:top w:val="none" w:sz="0" w:space="0" w:color="auto"/>
      </w:pBdr>
      <w:tabs>
        <w:tab w:val="clear" w:pos="9639"/>
        <w:tab w:val="center" w:pos="4153"/>
        <w:tab w:val="right" w:pos="8306"/>
      </w:tabs>
    </w:pPr>
    <w:rPr>
      <w:rFonts w:ascii="Arial Narrow" w:eastAsia="Arial Narrow" w:hAnsi="Arial Narrow" w:cs="Arial Narrow"/>
      <w:i w:val="0"/>
      <w:sz w:val="12"/>
      <w:szCs w:val="12"/>
      <w:lang w:eastAsia="en-US"/>
    </w:rPr>
  </w:style>
  <w:style w:type="paragraph" w:customStyle="1" w:styleId="HorizontalNote">
    <w:name w:val="Horizontal Note"/>
    <w:basedOn w:val="Normal"/>
    <w:rsid w:val="00990128"/>
    <w:pPr>
      <w:pBdr>
        <w:top w:val="single" w:sz="18" w:space="1" w:color="999999"/>
        <w:bottom w:val="single" w:sz="18" w:space="1" w:color="999999"/>
      </w:pBdr>
      <w:tabs>
        <w:tab w:val="clear" w:pos="426"/>
        <w:tab w:val="clear" w:pos="851"/>
        <w:tab w:val="clear" w:pos="1276"/>
        <w:tab w:val="clear" w:pos="1701"/>
        <w:tab w:val="clear" w:pos="4536"/>
        <w:tab w:val="clear" w:pos="9639"/>
      </w:tabs>
    </w:pPr>
    <w:rPr>
      <w:rFonts w:eastAsiaTheme="minorHAnsi" w:cstheme="minorBidi"/>
      <w:szCs w:val="22"/>
      <w:lang w:eastAsia="en-US"/>
    </w:rPr>
  </w:style>
  <w:style w:type="numbering" w:customStyle="1" w:styleId="Bullets">
    <w:name w:val="Bullets"/>
    <w:rsid w:val="00990128"/>
    <w:pPr>
      <w:numPr>
        <w:numId w:val="10"/>
      </w:numPr>
    </w:pPr>
  </w:style>
  <w:style w:type="numbering" w:customStyle="1" w:styleId="NumberedList">
    <w:name w:val="Numbered List"/>
    <w:basedOn w:val="Ingenliste"/>
    <w:rsid w:val="00990128"/>
    <w:pPr>
      <w:numPr>
        <w:numId w:val="14"/>
      </w:numPr>
    </w:pPr>
  </w:style>
  <w:style w:type="table" w:customStyle="1" w:styleId="TableGridComplex">
    <w:name w:val="Table Grid Complex"/>
    <w:basedOn w:val="Tabellrutenett"/>
    <w:rsid w:val="00990128"/>
    <w:pPr>
      <w:tabs>
        <w:tab w:val="clear" w:pos="426"/>
        <w:tab w:val="clear" w:pos="851"/>
        <w:tab w:val="clear" w:pos="1276"/>
        <w:tab w:val="clear" w:pos="1701"/>
        <w:tab w:val="clear" w:pos="4536"/>
        <w:tab w:val="clear" w:pos="9639"/>
      </w:tabs>
      <w:spacing w:before="60" w:after="60" w:line="276" w:lineRule="auto"/>
    </w:pPr>
    <w:rPr>
      <w:rFonts w:ascii="Arial Narrow" w:eastAsia="Arial Narrow" w:hAnsi="Arial Narrow" w:cs="Arial Narrow"/>
      <w:sz w:val="18"/>
      <w:szCs w:val="18"/>
    </w:rPr>
    <w:tblPr>
      <w:tblStyleRowBandSize w:val="1"/>
      <w:tblInd w:w="227" w:type="dxa"/>
      <w:tblBorders>
        <w:top w:val="single" w:sz="8" w:space="0" w:color="999999"/>
        <w:left w:val="none" w:sz="0" w:space="0" w:color="auto"/>
        <w:bottom w:val="single" w:sz="8" w:space="0" w:color="999999"/>
        <w:right w:val="none" w:sz="0" w:space="0" w:color="auto"/>
        <w:insideH w:val="none" w:sz="0" w:space="0" w:color="auto"/>
        <w:insideV w:val="none" w:sz="0" w:space="0" w:color="auto"/>
      </w:tblBorders>
      <w:tblCellMar>
        <w:left w:w="57" w:type="dxa"/>
        <w:right w:w="57" w:type="dxa"/>
      </w:tblCellMar>
    </w:tblPr>
    <w:tblStylePr w:type="firstRow">
      <w:rPr>
        <w:rFonts w:ascii="Segoe" w:eastAsia="Segoe" w:hAnsi="Segoe" w:cs="Segoe"/>
        <w:b/>
        <w:bCs/>
        <w:sz w:val="18"/>
      </w:rPr>
      <w:tblPr/>
      <w:tcPr>
        <w:tcBorders>
          <w:top w:val="single" w:sz="12" w:space="0" w:color="999999"/>
          <w:bottom w:val="single" w:sz="12" w:space="0" w:color="999999"/>
        </w:tcBorders>
        <w:shd w:val="clear" w:color="auto" w:fill="E6E6E6"/>
      </w:tcPr>
    </w:tblStylePr>
    <w:tblStylePr w:type="lastRow">
      <w:rPr>
        <w:rFonts w:ascii="Segoe" w:eastAsia="Segoe" w:hAnsi="Segoe" w:cs="Segoe"/>
        <w:sz w:val="18"/>
        <w:szCs w:val="18"/>
      </w:rPr>
      <w:tblPr/>
      <w:tcPr>
        <w:shd w:val="clear" w:color="auto" w:fill="E6E6E6"/>
      </w:tcPr>
    </w:tblStylePr>
    <w:tblStylePr w:type="firstCol">
      <w:rPr>
        <w:rFonts w:ascii="Segoe" w:eastAsia="Segoe" w:hAnsi="Segoe" w:cs="Segoe"/>
        <w:sz w:val="18"/>
        <w:szCs w:val="18"/>
      </w:rPr>
      <w:tblPr/>
      <w:tcPr>
        <w:shd w:val="clear" w:color="auto" w:fill="E6E6E6"/>
      </w:tcPr>
    </w:tblStylePr>
    <w:tblStylePr w:type="lastCol">
      <w:rPr>
        <w:rFonts w:ascii="Segoe" w:eastAsia="Segoe" w:hAnsi="Segoe" w:cs="Segoe"/>
        <w:sz w:val="18"/>
        <w:szCs w:val="18"/>
      </w:rPr>
      <w:tblPr/>
      <w:tcPr>
        <w:shd w:val="clear" w:color="auto" w:fill="E6E6E6"/>
      </w:tcPr>
    </w:tblStylePr>
    <w:tblStylePr w:type="band1Horz">
      <w:rPr>
        <w:rFonts w:ascii="Segoe" w:hAnsi="Segoe" w:cs="Segoe"/>
        <w:sz w:val="18"/>
        <w:szCs w:val="18"/>
      </w:rPr>
      <w:tblPr/>
      <w:tcPr>
        <w:tcBorders>
          <w:top w:val="single" w:sz="8" w:space="0" w:color="999999"/>
          <w:bottom w:val="single" w:sz="8" w:space="0" w:color="999999"/>
          <w:insideH w:val="single" w:sz="8" w:space="0" w:color="999999"/>
        </w:tcBorders>
      </w:tcPr>
    </w:tblStylePr>
    <w:tblStylePr w:type="band2Horz">
      <w:rPr>
        <w:rFonts w:ascii="Segoe" w:eastAsia="Segoe" w:hAnsi="Segoe" w:cs="Segoe"/>
        <w:sz w:val="18"/>
        <w:szCs w:val="18"/>
      </w:rPr>
    </w:tblStylePr>
  </w:style>
  <w:style w:type="numbering" w:customStyle="1" w:styleId="NumberedListTable">
    <w:name w:val="Numbered List Table"/>
    <w:basedOn w:val="Ingenliste"/>
    <w:rsid w:val="00990128"/>
    <w:pPr>
      <w:numPr>
        <w:numId w:val="12"/>
      </w:numPr>
    </w:pPr>
  </w:style>
  <w:style w:type="numbering" w:customStyle="1" w:styleId="BulletsTable">
    <w:name w:val="Bullets Table"/>
    <w:basedOn w:val="Ingenliste"/>
    <w:rsid w:val="00990128"/>
    <w:pPr>
      <w:numPr>
        <w:numId w:val="13"/>
      </w:numPr>
    </w:pPr>
  </w:style>
  <w:style w:type="paragraph" w:customStyle="1" w:styleId="TableNormal2">
    <w:name w:val="Table Normal2"/>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eastAsia="en-US"/>
    </w:rPr>
  </w:style>
  <w:style w:type="paragraph" w:customStyle="1" w:styleId="TableNormal3">
    <w:name w:val="Table Normal3"/>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eastAsia="en-US"/>
    </w:rPr>
  </w:style>
  <w:style w:type="paragraph" w:customStyle="1" w:styleId="TableNormal4">
    <w:name w:val="Table Normal4"/>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eastAsia="en-US"/>
    </w:rPr>
  </w:style>
  <w:style w:type="character" w:customStyle="1" w:styleId="KommentaremneTegn">
    <w:name w:val="Kommentaremne Tegn"/>
    <w:basedOn w:val="MerknadstekstTegn"/>
    <w:link w:val="Kommentaremne"/>
    <w:rsid w:val="00990128"/>
    <w:rPr>
      <w:rFonts w:ascii="Arial" w:hAnsi="Arial"/>
      <w:b/>
      <w:bCs/>
    </w:rPr>
  </w:style>
  <w:style w:type="paragraph" w:customStyle="1" w:styleId="Vanligtabell1">
    <w:name w:val="Vanlig tabell1"/>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eastAsia="en-US"/>
    </w:rPr>
  </w:style>
  <w:style w:type="character" w:customStyle="1" w:styleId="LabelEmbedded">
    <w:name w:val="Label Embedded"/>
    <w:aliases w:val="le"/>
    <w:basedOn w:val="Standardskriftforavsnitt"/>
    <w:semiHidden/>
    <w:rsid w:val="00990128"/>
    <w:rPr>
      <w:rFonts w:ascii="Arial" w:hAnsi="Arial"/>
      <w:b/>
      <w:sz w:val="20"/>
      <w:szCs w:val="18"/>
    </w:rPr>
  </w:style>
  <w:style w:type="character" w:customStyle="1" w:styleId="UserInputNon-localizable">
    <w:name w:val="User Input Non-localizable"/>
    <w:aliases w:val="uinl"/>
    <w:basedOn w:val="Standardskriftforavsnitt"/>
    <w:semiHidden/>
    <w:rsid w:val="00990128"/>
    <w:rPr>
      <w:rFonts w:ascii="Arial" w:hAnsi="Arial"/>
      <w:b/>
      <w:sz w:val="20"/>
      <w:szCs w:val="18"/>
    </w:rPr>
  </w:style>
  <w:style w:type="character" w:customStyle="1" w:styleId="sectiontitle">
    <w:name w:val="sectiontitle"/>
    <w:basedOn w:val="Standardskriftforavsnitt"/>
    <w:rsid w:val="00990128"/>
  </w:style>
  <w:style w:type="paragraph" w:styleId="Ingenmellomrom">
    <w:name w:val="No Spacing"/>
    <w:link w:val="IngenmellomromTegn"/>
    <w:uiPriority w:val="1"/>
    <w:qFormat/>
    <w:rsid w:val="00990128"/>
    <w:rPr>
      <w:rFonts w:asciiTheme="minorHAnsi" w:eastAsiaTheme="minorEastAsia" w:hAnsiTheme="minorHAnsi" w:cstheme="minorBidi"/>
      <w:sz w:val="22"/>
      <w:szCs w:val="22"/>
    </w:rPr>
  </w:style>
  <w:style w:type="character" w:customStyle="1" w:styleId="IngenmellomromTegn">
    <w:name w:val="Ingen mellomrom Tegn"/>
    <w:basedOn w:val="Standardskriftforavsnitt"/>
    <w:link w:val="Ingenmellomrom"/>
    <w:uiPriority w:val="1"/>
    <w:rsid w:val="00990128"/>
    <w:rPr>
      <w:rFonts w:asciiTheme="minorHAnsi" w:eastAsiaTheme="minorEastAsia" w:hAnsiTheme="minorHAnsi" w:cstheme="minorBidi"/>
      <w:sz w:val="22"/>
      <w:szCs w:val="22"/>
    </w:rPr>
  </w:style>
  <w:style w:type="character" w:customStyle="1" w:styleId="Overskrift1Tegn">
    <w:name w:val="Overskrift 1 Tegn"/>
    <w:aliases w:val="TF-Overskrift 1 Tegn,Heading 1 Char Tegn"/>
    <w:basedOn w:val="Standardskriftforavsnitt"/>
    <w:link w:val="Overskrift1"/>
    <w:uiPriority w:val="9"/>
    <w:rsid w:val="00990128"/>
    <w:rPr>
      <w:rFonts w:ascii="Arial" w:hAnsi="Arial"/>
      <w:b/>
      <w:sz w:val="32"/>
    </w:rPr>
  </w:style>
  <w:style w:type="character" w:customStyle="1" w:styleId="Overskrift3Tegn">
    <w:name w:val="Overskrift 3 Tegn"/>
    <w:aliases w:val="TF-Overskrift 3 Tegn"/>
    <w:basedOn w:val="Standardskriftforavsnitt"/>
    <w:link w:val="Overskrift3"/>
    <w:uiPriority w:val="9"/>
    <w:rsid w:val="00990128"/>
    <w:rPr>
      <w:rFonts w:ascii="Arial" w:hAnsi="Arial"/>
      <w:b/>
      <w:sz w:val="24"/>
    </w:rPr>
  </w:style>
  <w:style w:type="character" w:customStyle="1" w:styleId="Overskrift4Tegn">
    <w:name w:val="Overskrift 4 Tegn"/>
    <w:aliases w:val="ICG-rapp m/nr-overskrift nivå 4 Tegn"/>
    <w:basedOn w:val="Standardskriftforavsnitt"/>
    <w:link w:val="Overskrift4"/>
    <w:uiPriority w:val="9"/>
    <w:rsid w:val="00990128"/>
    <w:rPr>
      <w:rFonts w:ascii="Arial" w:hAnsi="Arial"/>
      <w:b/>
      <w:iCs/>
      <w:sz w:val="24"/>
    </w:rPr>
  </w:style>
  <w:style w:type="character" w:customStyle="1" w:styleId="Overskrift5Tegn">
    <w:name w:val="Overskrift 5 Tegn"/>
    <w:aliases w:val="Underavsnitt Tegn,H5 Tegn"/>
    <w:basedOn w:val="Standardskriftforavsnitt"/>
    <w:link w:val="Overskrift5"/>
    <w:uiPriority w:val="9"/>
    <w:rsid w:val="00990128"/>
    <w:rPr>
      <w:rFonts w:ascii="Arial" w:hAnsi="Arial"/>
      <w:b/>
      <w:sz w:val="22"/>
    </w:rPr>
  </w:style>
  <w:style w:type="character" w:customStyle="1" w:styleId="Overskrift6Tegn">
    <w:name w:val="Overskrift 6 Tegn"/>
    <w:basedOn w:val="Standardskriftforavsnitt"/>
    <w:link w:val="Overskrift6"/>
    <w:uiPriority w:val="9"/>
    <w:rsid w:val="00990128"/>
    <w:rPr>
      <w:rFonts w:ascii="Arial" w:hAnsi="Arial"/>
      <w:i/>
      <w:sz w:val="22"/>
    </w:rPr>
  </w:style>
  <w:style w:type="character" w:customStyle="1" w:styleId="Overskrift7Tegn">
    <w:name w:val="Overskrift 7 Tegn"/>
    <w:basedOn w:val="Standardskriftforavsnitt"/>
    <w:link w:val="Overskrift7"/>
    <w:uiPriority w:val="9"/>
    <w:rsid w:val="00990128"/>
    <w:rPr>
      <w:rFonts w:ascii="Arial" w:hAnsi="Arial"/>
      <w:sz w:val="22"/>
    </w:rPr>
  </w:style>
  <w:style w:type="character" w:customStyle="1" w:styleId="Overskrift8Tegn">
    <w:name w:val="Overskrift 8 Tegn"/>
    <w:aliases w:val="Vedlegg Tegn"/>
    <w:basedOn w:val="Standardskriftforavsnitt"/>
    <w:link w:val="Overskrift8"/>
    <w:uiPriority w:val="9"/>
    <w:rsid w:val="00990128"/>
    <w:rPr>
      <w:rFonts w:ascii="Arial" w:hAnsi="Arial"/>
      <w:i/>
    </w:rPr>
  </w:style>
  <w:style w:type="character" w:customStyle="1" w:styleId="Overskrift9Tegn">
    <w:name w:val="Overskrift 9 Tegn"/>
    <w:aliases w:val="Attachment Tegn"/>
    <w:basedOn w:val="Standardskriftforavsnitt"/>
    <w:link w:val="Overskrift9"/>
    <w:uiPriority w:val="9"/>
    <w:rsid w:val="00990128"/>
    <w:rPr>
      <w:rFonts w:ascii="Arial" w:hAnsi="Arial"/>
      <w:i/>
      <w:sz w:val="18"/>
    </w:rPr>
  </w:style>
  <w:style w:type="character" w:customStyle="1" w:styleId="TittelTegn">
    <w:name w:val="Tittel Tegn"/>
    <w:basedOn w:val="Standardskriftforavsnitt"/>
    <w:link w:val="Tittel"/>
    <w:uiPriority w:val="10"/>
    <w:rsid w:val="00990128"/>
    <w:rPr>
      <w:rFonts w:ascii="Arial" w:hAnsi="Arial" w:cs="Arial"/>
      <w:b/>
      <w:bCs/>
      <w:kern w:val="28"/>
      <w:sz w:val="32"/>
      <w:szCs w:val="32"/>
    </w:rPr>
  </w:style>
  <w:style w:type="paragraph" w:styleId="Undertittel">
    <w:name w:val="Subtitle"/>
    <w:basedOn w:val="Normal"/>
    <w:next w:val="Normal"/>
    <w:link w:val="UndertittelTegn"/>
    <w:uiPriority w:val="11"/>
    <w:qFormat/>
    <w:rsid w:val="00990128"/>
    <w:pPr>
      <w:numPr>
        <w:ilvl w:val="1"/>
      </w:numPr>
      <w:tabs>
        <w:tab w:val="clear" w:pos="426"/>
        <w:tab w:val="clear" w:pos="851"/>
        <w:tab w:val="clear" w:pos="1276"/>
        <w:tab w:val="clear" w:pos="1701"/>
        <w:tab w:val="clear" w:pos="4536"/>
        <w:tab w:val="clear" w:pos="9639"/>
      </w:tabs>
      <w:ind w:left="227"/>
    </w:pPr>
    <w:rPr>
      <w:rFonts w:asciiTheme="majorHAnsi" w:eastAsiaTheme="majorEastAsia" w:hAnsiTheme="majorHAnsi" w:cstheme="majorBidi"/>
      <w:i/>
      <w:iCs/>
      <w:color w:val="4F81BD" w:themeColor="accent1"/>
      <w:spacing w:val="15"/>
      <w:sz w:val="24"/>
      <w:szCs w:val="24"/>
      <w:lang w:eastAsia="en-US"/>
    </w:rPr>
  </w:style>
  <w:style w:type="character" w:customStyle="1" w:styleId="UndertittelTegn">
    <w:name w:val="Undertittel Tegn"/>
    <w:basedOn w:val="Standardskriftforavsnitt"/>
    <w:link w:val="Undertittel"/>
    <w:uiPriority w:val="11"/>
    <w:rsid w:val="00990128"/>
    <w:rPr>
      <w:rFonts w:asciiTheme="majorHAnsi" w:eastAsiaTheme="majorEastAsia" w:hAnsiTheme="majorHAnsi" w:cstheme="majorBidi"/>
      <w:i/>
      <w:iCs/>
      <w:color w:val="4F81BD" w:themeColor="accent1"/>
      <w:spacing w:val="15"/>
      <w:sz w:val="24"/>
      <w:szCs w:val="24"/>
      <w:lang w:eastAsia="en-US"/>
    </w:rPr>
  </w:style>
  <w:style w:type="character" w:styleId="Sterk">
    <w:name w:val="Strong"/>
    <w:basedOn w:val="Standardskriftforavsnitt"/>
    <w:uiPriority w:val="22"/>
    <w:qFormat/>
    <w:rsid w:val="00990128"/>
    <w:rPr>
      <w:b/>
      <w:bCs/>
    </w:rPr>
  </w:style>
  <w:style w:type="character" w:styleId="Utheving">
    <w:name w:val="Emphasis"/>
    <w:basedOn w:val="Standardskriftforavsnitt"/>
    <w:uiPriority w:val="20"/>
    <w:qFormat/>
    <w:rsid w:val="00990128"/>
    <w:rPr>
      <w:i/>
      <w:iCs/>
    </w:rPr>
  </w:style>
  <w:style w:type="paragraph" w:styleId="Sitat">
    <w:name w:val="Quote"/>
    <w:basedOn w:val="Normal"/>
    <w:next w:val="Normal"/>
    <w:link w:val="SitatTegn"/>
    <w:uiPriority w:val="29"/>
    <w:qFormat/>
    <w:rsid w:val="00990128"/>
    <w:pPr>
      <w:tabs>
        <w:tab w:val="clear" w:pos="426"/>
        <w:tab w:val="clear" w:pos="851"/>
        <w:tab w:val="clear" w:pos="1276"/>
        <w:tab w:val="clear" w:pos="1701"/>
        <w:tab w:val="clear" w:pos="4536"/>
        <w:tab w:val="clear" w:pos="9639"/>
      </w:tabs>
    </w:pPr>
    <w:rPr>
      <w:rFonts w:eastAsiaTheme="minorHAnsi" w:cstheme="minorBidi"/>
      <w:i/>
      <w:iCs/>
      <w:color w:val="000000" w:themeColor="text1"/>
      <w:szCs w:val="22"/>
      <w:lang w:eastAsia="en-US"/>
    </w:rPr>
  </w:style>
  <w:style w:type="character" w:customStyle="1" w:styleId="SitatTegn">
    <w:name w:val="Sitat Tegn"/>
    <w:basedOn w:val="Standardskriftforavsnitt"/>
    <w:link w:val="Sitat"/>
    <w:uiPriority w:val="29"/>
    <w:rsid w:val="00990128"/>
    <w:rPr>
      <w:rFonts w:asciiTheme="minorHAnsi" w:eastAsiaTheme="minorHAnsi" w:hAnsiTheme="minorHAnsi" w:cstheme="minorBidi"/>
      <w:i/>
      <w:iCs/>
      <w:color w:val="000000" w:themeColor="text1"/>
      <w:sz w:val="22"/>
      <w:szCs w:val="22"/>
      <w:lang w:eastAsia="en-US"/>
    </w:rPr>
  </w:style>
  <w:style w:type="paragraph" w:styleId="Sterktsitat">
    <w:name w:val="Intense Quote"/>
    <w:basedOn w:val="Normal"/>
    <w:next w:val="Normal"/>
    <w:link w:val="SterktsitatTegn"/>
    <w:uiPriority w:val="30"/>
    <w:qFormat/>
    <w:rsid w:val="00990128"/>
    <w:pPr>
      <w:pBdr>
        <w:bottom w:val="single" w:sz="4" w:space="4" w:color="4F81BD" w:themeColor="accent1"/>
      </w:pBdr>
      <w:tabs>
        <w:tab w:val="clear" w:pos="426"/>
        <w:tab w:val="clear" w:pos="851"/>
        <w:tab w:val="clear" w:pos="1276"/>
        <w:tab w:val="clear" w:pos="1701"/>
        <w:tab w:val="clear" w:pos="4536"/>
        <w:tab w:val="clear" w:pos="9639"/>
      </w:tabs>
      <w:spacing w:before="200" w:after="280"/>
      <w:ind w:left="936" w:right="936"/>
    </w:pPr>
    <w:rPr>
      <w:rFonts w:eastAsiaTheme="minorHAnsi" w:cstheme="minorBidi"/>
      <w:b/>
      <w:bCs/>
      <w:i/>
      <w:iCs/>
      <w:color w:val="4F81BD" w:themeColor="accent1"/>
      <w:szCs w:val="22"/>
      <w:lang w:eastAsia="en-US"/>
    </w:rPr>
  </w:style>
  <w:style w:type="character" w:customStyle="1" w:styleId="SterktsitatTegn">
    <w:name w:val="Sterkt sitat Tegn"/>
    <w:basedOn w:val="Standardskriftforavsnitt"/>
    <w:link w:val="Sterktsitat"/>
    <w:uiPriority w:val="30"/>
    <w:rsid w:val="00990128"/>
    <w:rPr>
      <w:rFonts w:asciiTheme="minorHAnsi" w:eastAsiaTheme="minorHAnsi" w:hAnsiTheme="minorHAnsi" w:cstheme="minorBidi"/>
      <w:b/>
      <w:bCs/>
      <w:i/>
      <w:iCs/>
      <w:color w:val="4F81BD" w:themeColor="accent1"/>
      <w:sz w:val="22"/>
      <w:szCs w:val="22"/>
      <w:lang w:eastAsia="en-US"/>
    </w:rPr>
  </w:style>
  <w:style w:type="character" w:styleId="Svakutheving">
    <w:name w:val="Subtle Emphasis"/>
    <w:basedOn w:val="Standardskriftforavsnitt"/>
    <w:uiPriority w:val="19"/>
    <w:qFormat/>
    <w:rsid w:val="00990128"/>
    <w:rPr>
      <w:i/>
      <w:iCs/>
      <w:color w:val="808080" w:themeColor="text1" w:themeTint="7F"/>
    </w:rPr>
  </w:style>
  <w:style w:type="character" w:styleId="Sterkutheving">
    <w:name w:val="Intense Emphasis"/>
    <w:basedOn w:val="Standardskriftforavsnitt"/>
    <w:uiPriority w:val="21"/>
    <w:qFormat/>
    <w:rsid w:val="00990128"/>
    <w:rPr>
      <w:b/>
      <w:bCs/>
      <w:i/>
      <w:iCs/>
      <w:color w:val="4F81BD" w:themeColor="accent1"/>
    </w:rPr>
  </w:style>
  <w:style w:type="character" w:styleId="Svakreferanse">
    <w:name w:val="Subtle Reference"/>
    <w:basedOn w:val="Standardskriftforavsnitt"/>
    <w:uiPriority w:val="31"/>
    <w:qFormat/>
    <w:rsid w:val="00990128"/>
    <w:rPr>
      <w:smallCaps/>
      <w:color w:val="C0504D" w:themeColor="accent2"/>
      <w:u w:val="single"/>
    </w:rPr>
  </w:style>
  <w:style w:type="character" w:styleId="Sterkreferanse">
    <w:name w:val="Intense Reference"/>
    <w:basedOn w:val="Standardskriftforavsnitt"/>
    <w:uiPriority w:val="32"/>
    <w:qFormat/>
    <w:rsid w:val="00990128"/>
    <w:rPr>
      <w:b/>
      <w:bCs/>
      <w:smallCaps/>
      <w:color w:val="C0504D" w:themeColor="accent2"/>
      <w:spacing w:val="5"/>
      <w:u w:val="single"/>
    </w:rPr>
  </w:style>
  <w:style w:type="character" w:styleId="Boktittel">
    <w:name w:val="Book Title"/>
    <w:basedOn w:val="Standardskriftforavsnitt"/>
    <w:uiPriority w:val="33"/>
    <w:qFormat/>
    <w:rsid w:val="00990128"/>
    <w:rPr>
      <w:b/>
      <w:bCs/>
      <w:smallCaps/>
      <w:spacing w:val="5"/>
    </w:rPr>
  </w:style>
  <w:style w:type="paragraph" w:styleId="Overskriftforinnholdsfortegnelse">
    <w:name w:val="TOC Heading"/>
    <w:basedOn w:val="Overskrift1"/>
    <w:next w:val="Normal"/>
    <w:uiPriority w:val="39"/>
    <w:semiHidden/>
    <w:unhideWhenUsed/>
    <w:qFormat/>
    <w:rsid w:val="00990128"/>
    <w:pPr>
      <w:numPr>
        <w:numId w:val="0"/>
      </w:numPr>
      <w:spacing w:before="0" w:after="0"/>
      <w:outlineLvl w:val="9"/>
    </w:pPr>
    <w:rPr>
      <w:rFonts w:asciiTheme="majorHAnsi" w:eastAsiaTheme="majorEastAsia" w:hAnsiTheme="majorHAnsi" w:cstheme="majorBidi"/>
      <w:bCs/>
      <w:sz w:val="28"/>
      <w:szCs w:val="28"/>
      <w:lang w:eastAsia="en-US"/>
    </w:rPr>
  </w:style>
  <w:style w:type="table" w:customStyle="1" w:styleId="Lysskyggelegging-uthevingsfarge11">
    <w:name w:val="Lys skyggelegging - uthevingsfarge 11"/>
    <w:basedOn w:val="Vanligtabell"/>
    <w:uiPriority w:val="41"/>
    <w:rsid w:val="00990128"/>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l-elegant">
    <w:name w:val="Table Elegant"/>
    <w:basedOn w:val="Vanligtabell"/>
    <w:rsid w:val="00990128"/>
    <w:pPr>
      <w:spacing w:after="200" w:line="276" w:lineRule="auto"/>
    </w:pPr>
    <w:rPr>
      <w:rFonts w:asciiTheme="minorHAnsi" w:eastAsiaTheme="minorEastAsia" w:hAnsiTheme="minorHAnsi"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Lystrutenett-uthevingsfarge11">
    <w:name w:val="Lyst rutenett - uthevingsfarge 11"/>
    <w:basedOn w:val="Vanligtabell"/>
    <w:uiPriority w:val="41"/>
    <w:rsid w:val="00990128"/>
    <w:rPr>
      <w:rFonts w:asciiTheme="minorHAnsi" w:eastAsiaTheme="minorEastAsia"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Brdtekstifaks">
    <w:name w:val="Brødtekst i faks"/>
    <w:basedOn w:val="Normal"/>
    <w:qFormat/>
    <w:rsid w:val="003268F7"/>
    <w:pPr>
      <w:framePr w:hSpace="180" w:wrap="around" w:vAnchor="text" w:hAnchor="text" w:y="55"/>
      <w:tabs>
        <w:tab w:val="clear" w:pos="426"/>
        <w:tab w:val="clear" w:pos="851"/>
        <w:tab w:val="clear" w:pos="1276"/>
        <w:tab w:val="clear" w:pos="1701"/>
        <w:tab w:val="clear" w:pos="4536"/>
        <w:tab w:val="clear" w:pos="9639"/>
      </w:tabs>
    </w:pPr>
    <w:rPr>
      <w:rFonts w:ascii="Arial" w:eastAsia="Calibri" w:hAnsi="Arial"/>
      <w:szCs w:val="22"/>
    </w:rPr>
  </w:style>
  <w:style w:type="character" w:customStyle="1" w:styleId="NumHeading2Tegn">
    <w:name w:val="Num Heading 2 Tegn"/>
    <w:basedOn w:val="Standardskriftforavsnitt"/>
    <w:link w:val="NumHeading2"/>
    <w:locked/>
    <w:rsid w:val="00990128"/>
    <w:rPr>
      <w:rFonts w:asciiTheme="majorHAnsi" w:eastAsiaTheme="majorEastAsia" w:hAnsiTheme="majorHAnsi" w:cstheme="majorBidi"/>
      <w:b/>
      <w:bCs/>
      <w:sz w:val="26"/>
      <w:szCs w:val="26"/>
      <w:lang w:eastAsia="en-US"/>
    </w:rPr>
  </w:style>
  <w:style w:type="character" w:customStyle="1" w:styleId="FotnotetekstTegn">
    <w:name w:val="Fotnotetekst Tegn"/>
    <w:basedOn w:val="Standardskriftforavsnitt"/>
    <w:link w:val="Fotnotetekst"/>
    <w:uiPriority w:val="99"/>
    <w:rsid w:val="00990128"/>
    <w:rPr>
      <w:rFonts w:ascii="Book Antiqua" w:hAnsi="Book Antiqua"/>
      <w:lang w:eastAsia="en-US"/>
    </w:rPr>
  </w:style>
  <w:style w:type="paragraph" w:customStyle="1" w:styleId="TableNormal12">
    <w:name w:val="Table Normal12"/>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val="en-AU" w:eastAsia="ja-JP"/>
    </w:rPr>
  </w:style>
  <w:style w:type="paragraph" w:customStyle="1" w:styleId="TableNormal5">
    <w:name w:val="Table Normal5"/>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val="en-AU" w:eastAsia="ja-JP"/>
    </w:rPr>
  </w:style>
  <w:style w:type="paragraph" w:customStyle="1" w:styleId="TableNormal7">
    <w:name w:val="Table Normal7"/>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val="en-AU" w:eastAsia="ja-JP"/>
    </w:rPr>
  </w:style>
  <w:style w:type="paragraph" w:customStyle="1" w:styleId="TableNormal11">
    <w:name w:val="Table Normal11"/>
    <w:basedOn w:val="Normal"/>
    <w:rsid w:val="00990128"/>
    <w:pPr>
      <w:tabs>
        <w:tab w:val="clear" w:pos="426"/>
        <w:tab w:val="clear" w:pos="851"/>
        <w:tab w:val="clear" w:pos="1276"/>
        <w:tab w:val="clear" w:pos="1701"/>
        <w:tab w:val="clear" w:pos="4536"/>
        <w:tab w:val="clear" w:pos="9639"/>
      </w:tabs>
      <w:spacing w:before="60"/>
    </w:pPr>
    <w:rPr>
      <w:rFonts w:ascii="Arial Narrow" w:eastAsia="Arial Narrow" w:hAnsi="Arial Narrow" w:cs="Arial Narrow"/>
      <w:sz w:val="18"/>
      <w:szCs w:val="18"/>
      <w:lang w:val="en-US" w:eastAsia="ja-JP"/>
    </w:rPr>
  </w:style>
  <w:style w:type="table" w:styleId="Middelsliste2uthevingsfarge1">
    <w:name w:val="Medium List 2 Accent 1"/>
    <w:basedOn w:val="Vanligtabell"/>
    <w:uiPriority w:val="41"/>
    <w:rsid w:val="00990128"/>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lrutenett1">
    <w:name w:val="Table Grid 1"/>
    <w:basedOn w:val="Vanligtabell"/>
    <w:rsid w:val="00990128"/>
    <w:pPr>
      <w:spacing w:after="200" w:line="276" w:lineRule="auto"/>
    </w:pPr>
    <w:rPr>
      <w:rFonts w:asciiTheme="minorHAnsi" w:eastAsiaTheme="minorEastAsia" w:hAnsiTheme="minorHAnsi"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basedOn w:val="Standardskriftforavsnitt"/>
    <w:rsid w:val="00990128"/>
  </w:style>
  <w:style w:type="table" w:styleId="Middelsrutenett3uthevingsfarge1">
    <w:name w:val="Medium Grid 3 Accent 1"/>
    <w:basedOn w:val="Vanligtabell"/>
    <w:uiPriority w:val="69"/>
    <w:rsid w:val="005B161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Punktliste">
    <w:name w:val="List Bullet"/>
    <w:basedOn w:val="Normal"/>
    <w:rsid w:val="006C0092"/>
    <w:pPr>
      <w:numPr>
        <w:numId w:val="22"/>
      </w:numPr>
      <w:contextualSpacing/>
    </w:pPr>
  </w:style>
  <w:style w:type="table" w:styleId="Middelsskyggelegging1uthevingsfarge1">
    <w:name w:val="Medium Shading 1 Accent 1"/>
    <w:basedOn w:val="Vanligtabell"/>
    <w:uiPriority w:val="63"/>
    <w:rsid w:val="0016164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Rutenettabell4-uthevingsfarge11">
    <w:name w:val="Rutenettabell 4 - uthevingsfarge 11"/>
    <w:basedOn w:val="Vanligtabell"/>
    <w:uiPriority w:val="49"/>
    <w:rsid w:val="0076709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Rutenettabell4-uthevingsfarge110">
    <w:name w:val="Rutenettabell 4 - uthevingsfarge 110"/>
    <w:basedOn w:val="Vanligtabell"/>
    <w:uiPriority w:val="49"/>
    <w:rsid w:val="00BE4F3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SPNormal">
    <w:name w:val="_SP_Normal"/>
    <w:basedOn w:val="Normal"/>
    <w:link w:val="SPNormalTegn"/>
    <w:qFormat/>
    <w:rsid w:val="001D1962"/>
    <w:pPr>
      <w:tabs>
        <w:tab w:val="clear" w:pos="426"/>
        <w:tab w:val="clear" w:pos="851"/>
        <w:tab w:val="clear" w:pos="1276"/>
        <w:tab w:val="clear" w:pos="1701"/>
        <w:tab w:val="clear" w:pos="4536"/>
        <w:tab w:val="clear" w:pos="9639"/>
      </w:tabs>
      <w:overflowPunct w:val="0"/>
      <w:autoSpaceDE w:val="0"/>
      <w:autoSpaceDN w:val="0"/>
      <w:adjustRightInd w:val="0"/>
      <w:spacing w:after="120"/>
      <w:textAlignment w:val="baseline"/>
    </w:pPr>
    <w:rPr>
      <w:lang w:eastAsia="en-US"/>
    </w:rPr>
  </w:style>
  <w:style w:type="character" w:customStyle="1" w:styleId="SPNormalTegn">
    <w:name w:val="_SP_Normal Tegn"/>
    <w:basedOn w:val="Standardskriftforavsnitt"/>
    <w:link w:val="SPNormal"/>
    <w:rsid w:val="001D1962"/>
    <w:rPr>
      <w:rFonts w:asciiTheme="minorHAnsi" w:hAnsiTheme="minorHAnsi"/>
      <w:sz w:val="22"/>
      <w:lang w:eastAsia="en-US"/>
    </w:rPr>
  </w:style>
  <w:style w:type="table" w:customStyle="1" w:styleId="Rutenettabell4-uthevingsfarge1100">
    <w:name w:val="Rutenettabell 4 - uthevingsfarge 1100"/>
    <w:basedOn w:val="Vanligtabell"/>
    <w:uiPriority w:val="49"/>
    <w:rsid w:val="0083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1">
    <w:name w:val="Grid Table 4 Accent 1"/>
    <w:basedOn w:val="Vanligtabell"/>
    <w:uiPriority w:val="49"/>
    <w:rsid w:val="00470E5D"/>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eavsnittTegn">
    <w:name w:val="Listeavsnitt Tegn"/>
    <w:aliases w:val="EG Bullet 1 Tegn,Lister Tegn,TOC style Tegn,Listeavsnitt1 Tegn"/>
    <w:basedOn w:val="Standardskriftforavsnitt"/>
    <w:link w:val="Listeavsnitt"/>
    <w:uiPriority w:val="34"/>
    <w:locked/>
    <w:rsid w:val="00FE48D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0318">
      <w:bodyDiv w:val="1"/>
      <w:marLeft w:val="0"/>
      <w:marRight w:val="0"/>
      <w:marTop w:val="0"/>
      <w:marBottom w:val="0"/>
      <w:divBdr>
        <w:top w:val="none" w:sz="0" w:space="0" w:color="auto"/>
        <w:left w:val="none" w:sz="0" w:space="0" w:color="auto"/>
        <w:bottom w:val="none" w:sz="0" w:space="0" w:color="auto"/>
        <w:right w:val="none" w:sz="0" w:space="0" w:color="auto"/>
      </w:divBdr>
    </w:div>
    <w:div w:id="212009784">
      <w:bodyDiv w:val="1"/>
      <w:marLeft w:val="0"/>
      <w:marRight w:val="0"/>
      <w:marTop w:val="0"/>
      <w:marBottom w:val="0"/>
      <w:divBdr>
        <w:top w:val="none" w:sz="0" w:space="0" w:color="auto"/>
        <w:left w:val="none" w:sz="0" w:space="0" w:color="auto"/>
        <w:bottom w:val="none" w:sz="0" w:space="0" w:color="auto"/>
        <w:right w:val="none" w:sz="0" w:space="0" w:color="auto"/>
      </w:divBdr>
    </w:div>
    <w:div w:id="213855290">
      <w:bodyDiv w:val="1"/>
      <w:marLeft w:val="0"/>
      <w:marRight w:val="0"/>
      <w:marTop w:val="0"/>
      <w:marBottom w:val="0"/>
      <w:divBdr>
        <w:top w:val="none" w:sz="0" w:space="0" w:color="auto"/>
        <w:left w:val="none" w:sz="0" w:space="0" w:color="auto"/>
        <w:bottom w:val="none" w:sz="0" w:space="0" w:color="auto"/>
        <w:right w:val="none" w:sz="0" w:space="0" w:color="auto"/>
      </w:divBdr>
    </w:div>
    <w:div w:id="297685364">
      <w:bodyDiv w:val="1"/>
      <w:marLeft w:val="0"/>
      <w:marRight w:val="0"/>
      <w:marTop w:val="0"/>
      <w:marBottom w:val="0"/>
      <w:divBdr>
        <w:top w:val="none" w:sz="0" w:space="0" w:color="auto"/>
        <w:left w:val="none" w:sz="0" w:space="0" w:color="auto"/>
        <w:bottom w:val="none" w:sz="0" w:space="0" w:color="auto"/>
        <w:right w:val="none" w:sz="0" w:space="0" w:color="auto"/>
      </w:divBdr>
    </w:div>
    <w:div w:id="340276152">
      <w:bodyDiv w:val="1"/>
      <w:marLeft w:val="0"/>
      <w:marRight w:val="0"/>
      <w:marTop w:val="0"/>
      <w:marBottom w:val="0"/>
      <w:divBdr>
        <w:top w:val="none" w:sz="0" w:space="0" w:color="auto"/>
        <w:left w:val="none" w:sz="0" w:space="0" w:color="auto"/>
        <w:bottom w:val="none" w:sz="0" w:space="0" w:color="auto"/>
        <w:right w:val="none" w:sz="0" w:space="0" w:color="auto"/>
      </w:divBdr>
    </w:div>
    <w:div w:id="381948975">
      <w:bodyDiv w:val="1"/>
      <w:marLeft w:val="0"/>
      <w:marRight w:val="0"/>
      <w:marTop w:val="0"/>
      <w:marBottom w:val="0"/>
      <w:divBdr>
        <w:top w:val="none" w:sz="0" w:space="0" w:color="auto"/>
        <w:left w:val="none" w:sz="0" w:space="0" w:color="auto"/>
        <w:bottom w:val="none" w:sz="0" w:space="0" w:color="auto"/>
        <w:right w:val="none" w:sz="0" w:space="0" w:color="auto"/>
      </w:divBdr>
    </w:div>
    <w:div w:id="437020921">
      <w:bodyDiv w:val="1"/>
      <w:marLeft w:val="0"/>
      <w:marRight w:val="0"/>
      <w:marTop w:val="0"/>
      <w:marBottom w:val="0"/>
      <w:divBdr>
        <w:top w:val="none" w:sz="0" w:space="0" w:color="auto"/>
        <w:left w:val="none" w:sz="0" w:space="0" w:color="auto"/>
        <w:bottom w:val="none" w:sz="0" w:space="0" w:color="auto"/>
        <w:right w:val="none" w:sz="0" w:space="0" w:color="auto"/>
      </w:divBdr>
    </w:div>
    <w:div w:id="482236426">
      <w:bodyDiv w:val="1"/>
      <w:marLeft w:val="0"/>
      <w:marRight w:val="0"/>
      <w:marTop w:val="0"/>
      <w:marBottom w:val="0"/>
      <w:divBdr>
        <w:top w:val="none" w:sz="0" w:space="0" w:color="auto"/>
        <w:left w:val="none" w:sz="0" w:space="0" w:color="auto"/>
        <w:bottom w:val="none" w:sz="0" w:space="0" w:color="auto"/>
        <w:right w:val="none" w:sz="0" w:space="0" w:color="auto"/>
      </w:divBdr>
    </w:div>
    <w:div w:id="511649369">
      <w:bodyDiv w:val="1"/>
      <w:marLeft w:val="0"/>
      <w:marRight w:val="0"/>
      <w:marTop w:val="0"/>
      <w:marBottom w:val="0"/>
      <w:divBdr>
        <w:top w:val="none" w:sz="0" w:space="0" w:color="auto"/>
        <w:left w:val="none" w:sz="0" w:space="0" w:color="auto"/>
        <w:bottom w:val="none" w:sz="0" w:space="0" w:color="auto"/>
        <w:right w:val="none" w:sz="0" w:space="0" w:color="auto"/>
      </w:divBdr>
    </w:div>
    <w:div w:id="631981278">
      <w:bodyDiv w:val="1"/>
      <w:marLeft w:val="0"/>
      <w:marRight w:val="0"/>
      <w:marTop w:val="0"/>
      <w:marBottom w:val="0"/>
      <w:divBdr>
        <w:top w:val="none" w:sz="0" w:space="0" w:color="auto"/>
        <w:left w:val="none" w:sz="0" w:space="0" w:color="auto"/>
        <w:bottom w:val="none" w:sz="0" w:space="0" w:color="auto"/>
        <w:right w:val="none" w:sz="0" w:space="0" w:color="auto"/>
      </w:divBdr>
    </w:div>
    <w:div w:id="675763437">
      <w:bodyDiv w:val="1"/>
      <w:marLeft w:val="0"/>
      <w:marRight w:val="0"/>
      <w:marTop w:val="0"/>
      <w:marBottom w:val="0"/>
      <w:divBdr>
        <w:top w:val="none" w:sz="0" w:space="0" w:color="auto"/>
        <w:left w:val="none" w:sz="0" w:space="0" w:color="auto"/>
        <w:bottom w:val="none" w:sz="0" w:space="0" w:color="auto"/>
        <w:right w:val="none" w:sz="0" w:space="0" w:color="auto"/>
      </w:divBdr>
    </w:div>
    <w:div w:id="696931468">
      <w:bodyDiv w:val="1"/>
      <w:marLeft w:val="0"/>
      <w:marRight w:val="0"/>
      <w:marTop w:val="0"/>
      <w:marBottom w:val="0"/>
      <w:divBdr>
        <w:top w:val="none" w:sz="0" w:space="0" w:color="auto"/>
        <w:left w:val="none" w:sz="0" w:space="0" w:color="auto"/>
        <w:bottom w:val="none" w:sz="0" w:space="0" w:color="auto"/>
        <w:right w:val="none" w:sz="0" w:space="0" w:color="auto"/>
      </w:divBdr>
    </w:div>
    <w:div w:id="706759542">
      <w:bodyDiv w:val="1"/>
      <w:marLeft w:val="0"/>
      <w:marRight w:val="0"/>
      <w:marTop w:val="0"/>
      <w:marBottom w:val="0"/>
      <w:divBdr>
        <w:top w:val="none" w:sz="0" w:space="0" w:color="auto"/>
        <w:left w:val="none" w:sz="0" w:space="0" w:color="auto"/>
        <w:bottom w:val="none" w:sz="0" w:space="0" w:color="auto"/>
        <w:right w:val="none" w:sz="0" w:space="0" w:color="auto"/>
      </w:divBdr>
    </w:div>
    <w:div w:id="713119521">
      <w:bodyDiv w:val="1"/>
      <w:marLeft w:val="0"/>
      <w:marRight w:val="0"/>
      <w:marTop w:val="0"/>
      <w:marBottom w:val="0"/>
      <w:divBdr>
        <w:top w:val="none" w:sz="0" w:space="0" w:color="auto"/>
        <w:left w:val="none" w:sz="0" w:space="0" w:color="auto"/>
        <w:bottom w:val="none" w:sz="0" w:space="0" w:color="auto"/>
        <w:right w:val="none" w:sz="0" w:space="0" w:color="auto"/>
      </w:divBdr>
    </w:div>
    <w:div w:id="840124482">
      <w:bodyDiv w:val="1"/>
      <w:marLeft w:val="0"/>
      <w:marRight w:val="0"/>
      <w:marTop w:val="0"/>
      <w:marBottom w:val="0"/>
      <w:divBdr>
        <w:top w:val="none" w:sz="0" w:space="0" w:color="auto"/>
        <w:left w:val="none" w:sz="0" w:space="0" w:color="auto"/>
        <w:bottom w:val="none" w:sz="0" w:space="0" w:color="auto"/>
        <w:right w:val="none" w:sz="0" w:space="0" w:color="auto"/>
      </w:divBdr>
    </w:div>
    <w:div w:id="875509579">
      <w:bodyDiv w:val="1"/>
      <w:marLeft w:val="0"/>
      <w:marRight w:val="0"/>
      <w:marTop w:val="0"/>
      <w:marBottom w:val="0"/>
      <w:divBdr>
        <w:top w:val="none" w:sz="0" w:space="0" w:color="auto"/>
        <w:left w:val="none" w:sz="0" w:space="0" w:color="auto"/>
        <w:bottom w:val="none" w:sz="0" w:space="0" w:color="auto"/>
        <w:right w:val="none" w:sz="0" w:space="0" w:color="auto"/>
      </w:divBdr>
    </w:div>
    <w:div w:id="881938733">
      <w:bodyDiv w:val="1"/>
      <w:marLeft w:val="0"/>
      <w:marRight w:val="0"/>
      <w:marTop w:val="0"/>
      <w:marBottom w:val="0"/>
      <w:divBdr>
        <w:top w:val="none" w:sz="0" w:space="0" w:color="auto"/>
        <w:left w:val="none" w:sz="0" w:space="0" w:color="auto"/>
        <w:bottom w:val="none" w:sz="0" w:space="0" w:color="auto"/>
        <w:right w:val="none" w:sz="0" w:space="0" w:color="auto"/>
      </w:divBdr>
    </w:div>
    <w:div w:id="971785524">
      <w:bodyDiv w:val="1"/>
      <w:marLeft w:val="0"/>
      <w:marRight w:val="0"/>
      <w:marTop w:val="0"/>
      <w:marBottom w:val="0"/>
      <w:divBdr>
        <w:top w:val="none" w:sz="0" w:space="0" w:color="auto"/>
        <w:left w:val="none" w:sz="0" w:space="0" w:color="auto"/>
        <w:bottom w:val="none" w:sz="0" w:space="0" w:color="auto"/>
        <w:right w:val="none" w:sz="0" w:space="0" w:color="auto"/>
      </w:divBdr>
    </w:div>
    <w:div w:id="990214452">
      <w:bodyDiv w:val="1"/>
      <w:marLeft w:val="0"/>
      <w:marRight w:val="0"/>
      <w:marTop w:val="0"/>
      <w:marBottom w:val="0"/>
      <w:divBdr>
        <w:top w:val="none" w:sz="0" w:space="0" w:color="auto"/>
        <w:left w:val="none" w:sz="0" w:space="0" w:color="auto"/>
        <w:bottom w:val="none" w:sz="0" w:space="0" w:color="auto"/>
        <w:right w:val="none" w:sz="0" w:space="0" w:color="auto"/>
      </w:divBdr>
    </w:div>
    <w:div w:id="1000888998">
      <w:bodyDiv w:val="1"/>
      <w:marLeft w:val="0"/>
      <w:marRight w:val="0"/>
      <w:marTop w:val="0"/>
      <w:marBottom w:val="0"/>
      <w:divBdr>
        <w:top w:val="none" w:sz="0" w:space="0" w:color="auto"/>
        <w:left w:val="none" w:sz="0" w:space="0" w:color="auto"/>
        <w:bottom w:val="none" w:sz="0" w:space="0" w:color="auto"/>
        <w:right w:val="none" w:sz="0" w:space="0" w:color="auto"/>
      </w:divBdr>
    </w:div>
    <w:div w:id="1009523910">
      <w:bodyDiv w:val="1"/>
      <w:marLeft w:val="0"/>
      <w:marRight w:val="0"/>
      <w:marTop w:val="0"/>
      <w:marBottom w:val="0"/>
      <w:divBdr>
        <w:top w:val="none" w:sz="0" w:space="0" w:color="auto"/>
        <w:left w:val="none" w:sz="0" w:space="0" w:color="auto"/>
        <w:bottom w:val="none" w:sz="0" w:space="0" w:color="auto"/>
        <w:right w:val="none" w:sz="0" w:space="0" w:color="auto"/>
      </w:divBdr>
    </w:div>
    <w:div w:id="1040665310">
      <w:bodyDiv w:val="1"/>
      <w:marLeft w:val="0"/>
      <w:marRight w:val="0"/>
      <w:marTop w:val="0"/>
      <w:marBottom w:val="0"/>
      <w:divBdr>
        <w:top w:val="none" w:sz="0" w:space="0" w:color="auto"/>
        <w:left w:val="none" w:sz="0" w:space="0" w:color="auto"/>
        <w:bottom w:val="none" w:sz="0" w:space="0" w:color="auto"/>
        <w:right w:val="none" w:sz="0" w:space="0" w:color="auto"/>
      </w:divBdr>
    </w:div>
    <w:div w:id="1056010697">
      <w:bodyDiv w:val="1"/>
      <w:marLeft w:val="0"/>
      <w:marRight w:val="0"/>
      <w:marTop w:val="0"/>
      <w:marBottom w:val="0"/>
      <w:divBdr>
        <w:top w:val="none" w:sz="0" w:space="0" w:color="auto"/>
        <w:left w:val="none" w:sz="0" w:space="0" w:color="auto"/>
        <w:bottom w:val="none" w:sz="0" w:space="0" w:color="auto"/>
        <w:right w:val="none" w:sz="0" w:space="0" w:color="auto"/>
      </w:divBdr>
    </w:div>
    <w:div w:id="1112747758">
      <w:bodyDiv w:val="1"/>
      <w:marLeft w:val="0"/>
      <w:marRight w:val="0"/>
      <w:marTop w:val="0"/>
      <w:marBottom w:val="0"/>
      <w:divBdr>
        <w:top w:val="none" w:sz="0" w:space="0" w:color="auto"/>
        <w:left w:val="none" w:sz="0" w:space="0" w:color="auto"/>
        <w:bottom w:val="none" w:sz="0" w:space="0" w:color="auto"/>
        <w:right w:val="none" w:sz="0" w:space="0" w:color="auto"/>
      </w:divBdr>
    </w:div>
    <w:div w:id="1167133847">
      <w:bodyDiv w:val="1"/>
      <w:marLeft w:val="0"/>
      <w:marRight w:val="0"/>
      <w:marTop w:val="0"/>
      <w:marBottom w:val="0"/>
      <w:divBdr>
        <w:top w:val="none" w:sz="0" w:space="0" w:color="auto"/>
        <w:left w:val="none" w:sz="0" w:space="0" w:color="auto"/>
        <w:bottom w:val="none" w:sz="0" w:space="0" w:color="auto"/>
        <w:right w:val="none" w:sz="0" w:space="0" w:color="auto"/>
      </w:divBdr>
    </w:div>
    <w:div w:id="1235624586">
      <w:bodyDiv w:val="1"/>
      <w:marLeft w:val="0"/>
      <w:marRight w:val="0"/>
      <w:marTop w:val="0"/>
      <w:marBottom w:val="0"/>
      <w:divBdr>
        <w:top w:val="none" w:sz="0" w:space="0" w:color="auto"/>
        <w:left w:val="none" w:sz="0" w:space="0" w:color="auto"/>
        <w:bottom w:val="none" w:sz="0" w:space="0" w:color="auto"/>
        <w:right w:val="none" w:sz="0" w:space="0" w:color="auto"/>
      </w:divBdr>
    </w:div>
    <w:div w:id="1270159855">
      <w:bodyDiv w:val="1"/>
      <w:marLeft w:val="0"/>
      <w:marRight w:val="0"/>
      <w:marTop w:val="0"/>
      <w:marBottom w:val="0"/>
      <w:divBdr>
        <w:top w:val="none" w:sz="0" w:space="0" w:color="auto"/>
        <w:left w:val="none" w:sz="0" w:space="0" w:color="auto"/>
        <w:bottom w:val="none" w:sz="0" w:space="0" w:color="auto"/>
        <w:right w:val="none" w:sz="0" w:space="0" w:color="auto"/>
      </w:divBdr>
    </w:div>
    <w:div w:id="1356035621">
      <w:bodyDiv w:val="1"/>
      <w:marLeft w:val="0"/>
      <w:marRight w:val="0"/>
      <w:marTop w:val="0"/>
      <w:marBottom w:val="0"/>
      <w:divBdr>
        <w:top w:val="none" w:sz="0" w:space="0" w:color="auto"/>
        <w:left w:val="none" w:sz="0" w:space="0" w:color="auto"/>
        <w:bottom w:val="none" w:sz="0" w:space="0" w:color="auto"/>
        <w:right w:val="none" w:sz="0" w:space="0" w:color="auto"/>
      </w:divBdr>
      <w:divsChild>
        <w:div w:id="1760717670">
          <w:marLeft w:val="0"/>
          <w:marRight w:val="0"/>
          <w:marTop w:val="0"/>
          <w:marBottom w:val="0"/>
          <w:divBdr>
            <w:top w:val="none" w:sz="0" w:space="0" w:color="auto"/>
            <w:left w:val="none" w:sz="0" w:space="0" w:color="auto"/>
            <w:bottom w:val="none" w:sz="0" w:space="0" w:color="auto"/>
            <w:right w:val="none" w:sz="0" w:space="0" w:color="auto"/>
          </w:divBdr>
          <w:divsChild>
            <w:div w:id="1003628636">
              <w:marLeft w:val="0"/>
              <w:marRight w:val="0"/>
              <w:marTop w:val="0"/>
              <w:marBottom w:val="0"/>
              <w:divBdr>
                <w:top w:val="none" w:sz="0" w:space="0" w:color="auto"/>
                <w:left w:val="none" w:sz="0" w:space="0" w:color="auto"/>
                <w:bottom w:val="none" w:sz="0" w:space="0" w:color="auto"/>
                <w:right w:val="none" w:sz="0" w:space="0" w:color="auto"/>
              </w:divBdr>
              <w:divsChild>
                <w:div w:id="417873282">
                  <w:marLeft w:val="0"/>
                  <w:marRight w:val="0"/>
                  <w:marTop w:val="0"/>
                  <w:marBottom w:val="0"/>
                  <w:divBdr>
                    <w:top w:val="none" w:sz="0" w:space="0" w:color="auto"/>
                    <w:left w:val="none" w:sz="0" w:space="0" w:color="auto"/>
                    <w:bottom w:val="none" w:sz="0" w:space="0" w:color="auto"/>
                    <w:right w:val="none" w:sz="0" w:space="0" w:color="auto"/>
                  </w:divBdr>
                  <w:divsChild>
                    <w:div w:id="127782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159470">
      <w:bodyDiv w:val="1"/>
      <w:marLeft w:val="0"/>
      <w:marRight w:val="0"/>
      <w:marTop w:val="0"/>
      <w:marBottom w:val="0"/>
      <w:divBdr>
        <w:top w:val="none" w:sz="0" w:space="0" w:color="auto"/>
        <w:left w:val="none" w:sz="0" w:space="0" w:color="auto"/>
        <w:bottom w:val="none" w:sz="0" w:space="0" w:color="auto"/>
        <w:right w:val="none" w:sz="0" w:space="0" w:color="auto"/>
      </w:divBdr>
    </w:div>
    <w:div w:id="1360859854">
      <w:bodyDiv w:val="1"/>
      <w:marLeft w:val="0"/>
      <w:marRight w:val="0"/>
      <w:marTop w:val="0"/>
      <w:marBottom w:val="0"/>
      <w:divBdr>
        <w:top w:val="none" w:sz="0" w:space="0" w:color="auto"/>
        <w:left w:val="none" w:sz="0" w:space="0" w:color="auto"/>
        <w:bottom w:val="none" w:sz="0" w:space="0" w:color="auto"/>
        <w:right w:val="none" w:sz="0" w:space="0" w:color="auto"/>
      </w:divBdr>
    </w:div>
    <w:div w:id="1409187315">
      <w:bodyDiv w:val="1"/>
      <w:marLeft w:val="0"/>
      <w:marRight w:val="0"/>
      <w:marTop w:val="0"/>
      <w:marBottom w:val="0"/>
      <w:divBdr>
        <w:top w:val="none" w:sz="0" w:space="0" w:color="auto"/>
        <w:left w:val="none" w:sz="0" w:space="0" w:color="auto"/>
        <w:bottom w:val="none" w:sz="0" w:space="0" w:color="auto"/>
        <w:right w:val="none" w:sz="0" w:space="0" w:color="auto"/>
      </w:divBdr>
    </w:div>
    <w:div w:id="1601571117">
      <w:bodyDiv w:val="1"/>
      <w:marLeft w:val="0"/>
      <w:marRight w:val="0"/>
      <w:marTop w:val="0"/>
      <w:marBottom w:val="0"/>
      <w:divBdr>
        <w:top w:val="none" w:sz="0" w:space="0" w:color="auto"/>
        <w:left w:val="none" w:sz="0" w:space="0" w:color="auto"/>
        <w:bottom w:val="none" w:sz="0" w:space="0" w:color="auto"/>
        <w:right w:val="none" w:sz="0" w:space="0" w:color="auto"/>
      </w:divBdr>
    </w:div>
    <w:div w:id="1618218057">
      <w:bodyDiv w:val="1"/>
      <w:marLeft w:val="0"/>
      <w:marRight w:val="0"/>
      <w:marTop w:val="0"/>
      <w:marBottom w:val="0"/>
      <w:divBdr>
        <w:top w:val="none" w:sz="0" w:space="0" w:color="auto"/>
        <w:left w:val="none" w:sz="0" w:space="0" w:color="auto"/>
        <w:bottom w:val="none" w:sz="0" w:space="0" w:color="auto"/>
        <w:right w:val="none" w:sz="0" w:space="0" w:color="auto"/>
      </w:divBdr>
    </w:div>
    <w:div w:id="1622954370">
      <w:bodyDiv w:val="1"/>
      <w:marLeft w:val="0"/>
      <w:marRight w:val="0"/>
      <w:marTop w:val="0"/>
      <w:marBottom w:val="0"/>
      <w:divBdr>
        <w:top w:val="none" w:sz="0" w:space="0" w:color="auto"/>
        <w:left w:val="none" w:sz="0" w:space="0" w:color="auto"/>
        <w:bottom w:val="none" w:sz="0" w:space="0" w:color="auto"/>
        <w:right w:val="none" w:sz="0" w:space="0" w:color="auto"/>
      </w:divBdr>
    </w:div>
    <w:div w:id="1731147026">
      <w:bodyDiv w:val="1"/>
      <w:marLeft w:val="0"/>
      <w:marRight w:val="0"/>
      <w:marTop w:val="0"/>
      <w:marBottom w:val="0"/>
      <w:divBdr>
        <w:top w:val="none" w:sz="0" w:space="0" w:color="auto"/>
        <w:left w:val="none" w:sz="0" w:space="0" w:color="auto"/>
        <w:bottom w:val="none" w:sz="0" w:space="0" w:color="auto"/>
        <w:right w:val="none" w:sz="0" w:space="0" w:color="auto"/>
      </w:divBdr>
    </w:div>
    <w:div w:id="1731340001">
      <w:bodyDiv w:val="1"/>
      <w:marLeft w:val="0"/>
      <w:marRight w:val="0"/>
      <w:marTop w:val="0"/>
      <w:marBottom w:val="0"/>
      <w:divBdr>
        <w:top w:val="none" w:sz="0" w:space="0" w:color="auto"/>
        <w:left w:val="none" w:sz="0" w:space="0" w:color="auto"/>
        <w:bottom w:val="none" w:sz="0" w:space="0" w:color="auto"/>
        <w:right w:val="none" w:sz="0" w:space="0" w:color="auto"/>
      </w:divBdr>
    </w:div>
    <w:div w:id="1828785517">
      <w:bodyDiv w:val="1"/>
      <w:marLeft w:val="0"/>
      <w:marRight w:val="0"/>
      <w:marTop w:val="0"/>
      <w:marBottom w:val="0"/>
      <w:divBdr>
        <w:top w:val="none" w:sz="0" w:space="0" w:color="auto"/>
        <w:left w:val="none" w:sz="0" w:space="0" w:color="auto"/>
        <w:bottom w:val="none" w:sz="0" w:space="0" w:color="auto"/>
        <w:right w:val="none" w:sz="0" w:space="0" w:color="auto"/>
      </w:divBdr>
    </w:div>
    <w:div w:id="1834879228">
      <w:bodyDiv w:val="1"/>
      <w:marLeft w:val="0"/>
      <w:marRight w:val="0"/>
      <w:marTop w:val="0"/>
      <w:marBottom w:val="0"/>
      <w:divBdr>
        <w:top w:val="none" w:sz="0" w:space="0" w:color="auto"/>
        <w:left w:val="none" w:sz="0" w:space="0" w:color="auto"/>
        <w:bottom w:val="none" w:sz="0" w:space="0" w:color="auto"/>
        <w:right w:val="none" w:sz="0" w:space="0" w:color="auto"/>
      </w:divBdr>
    </w:div>
    <w:div w:id="1862165004">
      <w:bodyDiv w:val="1"/>
      <w:marLeft w:val="0"/>
      <w:marRight w:val="0"/>
      <w:marTop w:val="0"/>
      <w:marBottom w:val="0"/>
      <w:divBdr>
        <w:top w:val="none" w:sz="0" w:space="0" w:color="auto"/>
        <w:left w:val="none" w:sz="0" w:space="0" w:color="auto"/>
        <w:bottom w:val="none" w:sz="0" w:space="0" w:color="auto"/>
        <w:right w:val="none" w:sz="0" w:space="0" w:color="auto"/>
      </w:divBdr>
    </w:div>
    <w:div w:id="1881473412">
      <w:bodyDiv w:val="1"/>
      <w:marLeft w:val="30"/>
      <w:marRight w:val="30"/>
      <w:marTop w:val="0"/>
      <w:marBottom w:val="0"/>
      <w:divBdr>
        <w:top w:val="none" w:sz="0" w:space="0" w:color="auto"/>
        <w:left w:val="none" w:sz="0" w:space="0" w:color="auto"/>
        <w:bottom w:val="none" w:sz="0" w:space="0" w:color="auto"/>
        <w:right w:val="none" w:sz="0" w:space="0" w:color="auto"/>
      </w:divBdr>
      <w:divsChild>
        <w:div w:id="481428133">
          <w:marLeft w:val="0"/>
          <w:marRight w:val="0"/>
          <w:marTop w:val="0"/>
          <w:marBottom w:val="0"/>
          <w:divBdr>
            <w:top w:val="none" w:sz="0" w:space="0" w:color="auto"/>
            <w:left w:val="none" w:sz="0" w:space="0" w:color="auto"/>
            <w:bottom w:val="none" w:sz="0" w:space="0" w:color="auto"/>
            <w:right w:val="none" w:sz="0" w:space="0" w:color="auto"/>
          </w:divBdr>
          <w:divsChild>
            <w:div w:id="330180054">
              <w:marLeft w:val="0"/>
              <w:marRight w:val="0"/>
              <w:marTop w:val="0"/>
              <w:marBottom w:val="0"/>
              <w:divBdr>
                <w:top w:val="none" w:sz="0" w:space="0" w:color="auto"/>
                <w:left w:val="none" w:sz="0" w:space="0" w:color="auto"/>
                <w:bottom w:val="none" w:sz="0" w:space="0" w:color="auto"/>
                <w:right w:val="none" w:sz="0" w:space="0" w:color="auto"/>
              </w:divBdr>
              <w:divsChild>
                <w:div w:id="1941713924">
                  <w:marLeft w:val="180"/>
                  <w:marRight w:val="0"/>
                  <w:marTop w:val="0"/>
                  <w:marBottom w:val="0"/>
                  <w:divBdr>
                    <w:top w:val="none" w:sz="0" w:space="0" w:color="auto"/>
                    <w:left w:val="none" w:sz="0" w:space="0" w:color="auto"/>
                    <w:bottom w:val="none" w:sz="0" w:space="0" w:color="auto"/>
                    <w:right w:val="none" w:sz="0" w:space="0" w:color="auto"/>
                  </w:divBdr>
                  <w:divsChild>
                    <w:div w:id="1337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475280">
      <w:bodyDiv w:val="1"/>
      <w:marLeft w:val="0"/>
      <w:marRight w:val="0"/>
      <w:marTop w:val="0"/>
      <w:marBottom w:val="0"/>
      <w:divBdr>
        <w:top w:val="none" w:sz="0" w:space="0" w:color="auto"/>
        <w:left w:val="none" w:sz="0" w:space="0" w:color="auto"/>
        <w:bottom w:val="none" w:sz="0" w:space="0" w:color="auto"/>
        <w:right w:val="none" w:sz="0" w:space="0" w:color="auto"/>
      </w:divBdr>
    </w:div>
    <w:div w:id="1912739936">
      <w:bodyDiv w:val="1"/>
      <w:marLeft w:val="0"/>
      <w:marRight w:val="0"/>
      <w:marTop w:val="0"/>
      <w:marBottom w:val="0"/>
      <w:divBdr>
        <w:top w:val="none" w:sz="0" w:space="0" w:color="auto"/>
        <w:left w:val="none" w:sz="0" w:space="0" w:color="auto"/>
        <w:bottom w:val="none" w:sz="0" w:space="0" w:color="auto"/>
        <w:right w:val="none" w:sz="0" w:space="0" w:color="auto"/>
      </w:divBdr>
    </w:div>
    <w:div w:id="1918318530">
      <w:bodyDiv w:val="1"/>
      <w:marLeft w:val="0"/>
      <w:marRight w:val="0"/>
      <w:marTop w:val="0"/>
      <w:marBottom w:val="0"/>
      <w:divBdr>
        <w:top w:val="none" w:sz="0" w:space="0" w:color="auto"/>
        <w:left w:val="none" w:sz="0" w:space="0" w:color="auto"/>
        <w:bottom w:val="none" w:sz="0" w:space="0" w:color="auto"/>
        <w:right w:val="none" w:sz="0" w:space="0" w:color="auto"/>
      </w:divBdr>
    </w:div>
    <w:div w:id="1954750048">
      <w:bodyDiv w:val="1"/>
      <w:marLeft w:val="0"/>
      <w:marRight w:val="0"/>
      <w:marTop w:val="0"/>
      <w:marBottom w:val="0"/>
      <w:divBdr>
        <w:top w:val="none" w:sz="0" w:space="0" w:color="auto"/>
        <w:left w:val="none" w:sz="0" w:space="0" w:color="auto"/>
        <w:bottom w:val="none" w:sz="0" w:space="0" w:color="auto"/>
        <w:right w:val="none" w:sz="0" w:space="0" w:color="auto"/>
      </w:divBdr>
    </w:div>
    <w:div w:id="1972906176">
      <w:bodyDiv w:val="1"/>
      <w:marLeft w:val="0"/>
      <w:marRight w:val="0"/>
      <w:marTop w:val="0"/>
      <w:marBottom w:val="0"/>
      <w:divBdr>
        <w:top w:val="none" w:sz="0" w:space="0" w:color="auto"/>
        <w:left w:val="none" w:sz="0" w:space="0" w:color="auto"/>
        <w:bottom w:val="none" w:sz="0" w:space="0" w:color="auto"/>
        <w:right w:val="none" w:sz="0" w:space="0" w:color="auto"/>
      </w:divBdr>
    </w:div>
    <w:div w:id="1976333150">
      <w:bodyDiv w:val="1"/>
      <w:marLeft w:val="0"/>
      <w:marRight w:val="0"/>
      <w:marTop w:val="0"/>
      <w:marBottom w:val="0"/>
      <w:divBdr>
        <w:top w:val="none" w:sz="0" w:space="0" w:color="auto"/>
        <w:left w:val="none" w:sz="0" w:space="0" w:color="auto"/>
        <w:bottom w:val="none" w:sz="0" w:space="0" w:color="auto"/>
        <w:right w:val="none" w:sz="0" w:space="0" w:color="auto"/>
      </w:divBdr>
    </w:div>
    <w:div w:id="2013294347">
      <w:bodyDiv w:val="1"/>
      <w:marLeft w:val="0"/>
      <w:marRight w:val="0"/>
      <w:marTop w:val="0"/>
      <w:marBottom w:val="0"/>
      <w:divBdr>
        <w:top w:val="none" w:sz="0" w:space="0" w:color="auto"/>
        <w:left w:val="none" w:sz="0" w:space="0" w:color="auto"/>
        <w:bottom w:val="none" w:sz="0" w:space="0" w:color="auto"/>
        <w:right w:val="none" w:sz="0" w:space="0" w:color="auto"/>
      </w:divBdr>
    </w:div>
    <w:div w:id="2058507634">
      <w:bodyDiv w:val="1"/>
      <w:marLeft w:val="0"/>
      <w:marRight w:val="0"/>
      <w:marTop w:val="0"/>
      <w:marBottom w:val="0"/>
      <w:divBdr>
        <w:top w:val="none" w:sz="0" w:space="0" w:color="auto"/>
        <w:left w:val="none" w:sz="0" w:space="0" w:color="auto"/>
        <w:bottom w:val="none" w:sz="0" w:space="0" w:color="auto"/>
        <w:right w:val="none" w:sz="0" w:space="0" w:color="auto"/>
      </w:divBdr>
    </w:div>
    <w:div w:id="2107190847">
      <w:bodyDiv w:val="1"/>
      <w:marLeft w:val="0"/>
      <w:marRight w:val="0"/>
      <w:marTop w:val="0"/>
      <w:marBottom w:val="0"/>
      <w:divBdr>
        <w:top w:val="none" w:sz="0" w:space="0" w:color="auto"/>
        <w:left w:val="none" w:sz="0" w:space="0" w:color="auto"/>
        <w:bottom w:val="none" w:sz="0" w:space="0" w:color="auto"/>
        <w:right w:val="none" w:sz="0" w:space="0" w:color="auto"/>
      </w:divBdr>
    </w:div>
    <w:div w:id="2125299326">
      <w:bodyDiv w:val="1"/>
      <w:marLeft w:val="0"/>
      <w:marRight w:val="0"/>
      <w:marTop w:val="0"/>
      <w:marBottom w:val="0"/>
      <w:divBdr>
        <w:top w:val="none" w:sz="0" w:space="0" w:color="auto"/>
        <w:left w:val="none" w:sz="0" w:space="0" w:color="auto"/>
        <w:bottom w:val="none" w:sz="0" w:space="0" w:color="auto"/>
        <w:right w:val="none" w:sz="0" w:space="0" w:color="auto"/>
      </w:divBdr>
    </w:div>
    <w:div w:id="213093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2.jpeg"/><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3.xml"/><Relationship Id="rId33"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image" Target="media/image1.png"/><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32" Type="http://schemas.openxmlformats.org/officeDocument/2006/relationships/image" Target="media/image8.jpeg"/><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footer" Target="footer2.xml"/><Relationship Id="rId28" Type="http://schemas.openxmlformats.org/officeDocument/2006/relationships/image" Target="media/image4.png"/><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footer" Target="footer1.xm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theme" Target="theme/theme1.xml"/><Relationship Id="rId8" Type="http://schemas.openxmlformats.org/officeDocument/2006/relationships/customXml" Target="../customXml/item8.xml"/></Relationships>
</file>

<file path=word/_rels/footnotes.xml.rels><?xml version="1.0" encoding="UTF-8" standalone="yes"?>
<Relationships xmlns="http://schemas.openxmlformats.org/package/2006/relationships"><Relationship Id="rId3" Type="http://schemas.openxmlformats.org/officeDocument/2006/relationships/hyperlink" Target="https://sd3-mobappsp-01.sikt.sykehuspartner.no/Integrasjonslisten" TargetMode="External"/><Relationship Id="rId2" Type="http://schemas.openxmlformats.org/officeDocument/2006/relationships/hyperlink" Target="https://ec.europa.eu/isa2/sites/isa/files/eif_brochure_final.pdf" TargetMode="External"/><Relationship Id="rId1" Type="http://schemas.openxmlformats.org/officeDocument/2006/relationships/hyperlink" Target="https://www.digdir.no/nasjonal-arkitektur/rammeverk-digital-samhandling/214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a696d8-ab81-45d8-9f87-7a38d3e2ab42">
      <Terms xmlns="http://schemas.microsoft.com/office/infopath/2007/PartnerControls"/>
    </lcf76f155ced4ddcb4097134ff3c332f>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13D0ED6686A74F4B9735E8BDF0D9802A" ma:contentTypeVersion="9" ma:contentTypeDescription="Create a new document." ma:contentTypeScope="" ma:versionID="a0879e49062d6e44a25e216ae4975890">
  <xsd:schema xmlns:xsd="http://www.w3.org/2001/XMLSchema" xmlns:xs="http://www.w3.org/2001/XMLSchema" xmlns:p="http://schemas.microsoft.com/office/2006/metadata/properties" xmlns:ns2="eba696d8-ab81-45d8-9f87-7a38d3e2ab42" targetNamespace="http://schemas.microsoft.com/office/2006/metadata/properties" ma:root="true" ma:fieldsID="eb9937efd98be09c70eafc9105cc6ecb" ns2:_="">
    <xsd:import namespace="eba696d8-ab81-45d8-9f87-7a38d3e2ab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696d8-ab81-45d8-9f87-7a38d3e2a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04CB5-6432-4C55-BD24-CD704AD4DE5D}">
  <ds:schemaRefs>
    <ds:schemaRef ds:uri="http://schemas.microsoft.com/office/2006/metadata/properties"/>
    <ds:schemaRef ds:uri="http://schemas.microsoft.com/office/infopath/2007/PartnerControls"/>
    <ds:schemaRef ds:uri="5e0baef9-ef21-4dbb-a95f-9c3c1c19163c"/>
    <ds:schemaRef ds:uri="1941570d-bdfd-4bfb-a28b-2aad2312b58f"/>
    <ds:schemaRef ds:uri="8ffa5c47-371a-4aab-aeff-e2270d410966"/>
    <ds:schemaRef ds:uri="7a17f410-da08-4fef-bb80-4e8bbab4c3a0"/>
  </ds:schemaRefs>
</ds:datastoreItem>
</file>

<file path=customXml/itemProps10.xml><?xml version="1.0" encoding="utf-8"?>
<ds:datastoreItem xmlns:ds="http://schemas.openxmlformats.org/officeDocument/2006/customXml" ds:itemID="{DDA9EAF4-D80E-40E1-BC3A-8A9A62AF3E67}">
  <ds:schemaRefs>
    <ds:schemaRef ds:uri="http://schemas.openxmlformats.org/officeDocument/2006/bibliography"/>
  </ds:schemaRefs>
</ds:datastoreItem>
</file>

<file path=customXml/itemProps11.xml><?xml version="1.0" encoding="utf-8"?>
<ds:datastoreItem xmlns:ds="http://schemas.openxmlformats.org/officeDocument/2006/customXml" ds:itemID="{947F764B-21DD-47BA-A65F-F3B192F33DE9}">
  <ds:schemaRefs>
    <ds:schemaRef ds:uri="http://schemas.openxmlformats.org/officeDocument/2006/bibliography"/>
  </ds:schemaRefs>
</ds:datastoreItem>
</file>

<file path=customXml/itemProps12.xml><?xml version="1.0" encoding="utf-8"?>
<ds:datastoreItem xmlns:ds="http://schemas.openxmlformats.org/officeDocument/2006/customXml" ds:itemID="{FE43FCFF-E6E5-4FF3-8157-E712BA34FABB}">
  <ds:schemaRefs>
    <ds:schemaRef ds:uri="http://schemas.openxmlformats.org/officeDocument/2006/bibliography"/>
  </ds:schemaRefs>
</ds:datastoreItem>
</file>

<file path=customXml/itemProps13.xml><?xml version="1.0" encoding="utf-8"?>
<ds:datastoreItem xmlns:ds="http://schemas.openxmlformats.org/officeDocument/2006/customXml" ds:itemID="{B1D947FE-ED5E-441D-A2D3-F13F7B9594E5}">
  <ds:schemaRefs>
    <ds:schemaRef ds:uri="http://schemas.openxmlformats.org/officeDocument/2006/bibliography"/>
  </ds:schemaRefs>
</ds:datastoreItem>
</file>

<file path=customXml/itemProps2.xml><?xml version="1.0" encoding="utf-8"?>
<ds:datastoreItem xmlns:ds="http://schemas.openxmlformats.org/officeDocument/2006/customXml" ds:itemID="{ED39202C-58A6-4C51-A482-0CC52E062972}">
  <ds:schemaRefs>
    <ds:schemaRef ds:uri="http://schemas.openxmlformats.org/officeDocument/2006/bibliography"/>
  </ds:schemaRefs>
</ds:datastoreItem>
</file>

<file path=customXml/itemProps3.xml><?xml version="1.0" encoding="utf-8"?>
<ds:datastoreItem xmlns:ds="http://schemas.openxmlformats.org/officeDocument/2006/customXml" ds:itemID="{EDD792E0-7CB6-4535-9189-93C2924A8436}">
  <ds:schemaRefs>
    <ds:schemaRef ds:uri="http://schemas.openxmlformats.org/officeDocument/2006/bibliography"/>
  </ds:schemaRefs>
</ds:datastoreItem>
</file>

<file path=customXml/itemProps4.xml><?xml version="1.0" encoding="utf-8"?>
<ds:datastoreItem xmlns:ds="http://schemas.openxmlformats.org/officeDocument/2006/customXml" ds:itemID="{D855CA57-BBD7-42CC-A442-5419EB68390C}">
  <ds:schemaRefs>
    <ds:schemaRef ds:uri="http://schemas.openxmlformats.org/officeDocument/2006/bibliography"/>
  </ds:schemaRefs>
</ds:datastoreItem>
</file>

<file path=customXml/itemProps5.xml><?xml version="1.0" encoding="utf-8"?>
<ds:datastoreItem xmlns:ds="http://schemas.openxmlformats.org/officeDocument/2006/customXml" ds:itemID="{5ED554DD-6C2D-49FF-8C38-A5DBB70233B3}">
  <ds:schemaRefs>
    <ds:schemaRef ds:uri="http://schemas.openxmlformats.org/officeDocument/2006/bibliography"/>
  </ds:schemaRefs>
</ds:datastoreItem>
</file>

<file path=customXml/itemProps6.xml><?xml version="1.0" encoding="utf-8"?>
<ds:datastoreItem xmlns:ds="http://schemas.openxmlformats.org/officeDocument/2006/customXml" ds:itemID="{5D698BA7-2851-43F2-AF88-E320961A478A}"/>
</file>

<file path=customXml/itemProps7.xml><?xml version="1.0" encoding="utf-8"?>
<ds:datastoreItem xmlns:ds="http://schemas.openxmlformats.org/officeDocument/2006/customXml" ds:itemID="{CA92283D-ABD7-4541-A9CF-F64A4F3DDBC5}">
  <ds:schemaRefs>
    <ds:schemaRef ds:uri="http://schemas.openxmlformats.org/officeDocument/2006/bibliography"/>
  </ds:schemaRefs>
</ds:datastoreItem>
</file>

<file path=customXml/itemProps8.xml><?xml version="1.0" encoding="utf-8"?>
<ds:datastoreItem xmlns:ds="http://schemas.openxmlformats.org/officeDocument/2006/customXml" ds:itemID="{26C85B9B-A02F-4A34-A911-729242888300}">
  <ds:schemaRefs>
    <ds:schemaRef ds:uri="http://schemas.openxmlformats.org/officeDocument/2006/bibliography"/>
  </ds:schemaRefs>
</ds:datastoreItem>
</file>

<file path=customXml/itemProps9.xml><?xml version="1.0" encoding="utf-8"?>
<ds:datastoreItem xmlns:ds="http://schemas.openxmlformats.org/officeDocument/2006/customXml" ds:itemID="{F6071883-E307-4209-B907-FE1A2EBE98C4}">
  <ds:schemaRefs>
    <ds:schemaRef ds:uri="http://schemas.microsoft.com/sharepoint/v3/contenttype/form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4398</Words>
  <Characters>28358</Characters>
  <Application>Microsoft Office Word</Application>
  <DocSecurity>0</DocSecurity>
  <Lines>236</Lines>
  <Paragraphs>65</Paragraphs>
  <ScaleCrop>false</ScaleCrop>
  <Company>Helse Sor-Ost</Company>
  <LinksUpToDate>false</LinksUpToDate>
  <CharactersWithSpaces>32691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3b</dc:title>
  <dc:creator>Frank Alexander Berger</dc:creator>
  <cp:lastModifiedBy>Magnus Eriksrud</cp:lastModifiedBy>
  <cp:revision>3</cp:revision>
  <dcterms:created xsi:type="dcterms:W3CDTF">2025-10-20T07:34:00Z</dcterms:created>
  <dcterms:modified xsi:type="dcterms:W3CDTF">2025-10-20T07:36:00Z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0x01010013D0ED6686A74F4B9735E8BDF0D9802A</vt:lpwstr>
  </property>
  <property fmtid="{D5CDD505-2E9C-101B-9397-08002B2CF9AE}" pid="3" name="Order">
    <vt:r8>114100</vt:r8>
  </property>
  <property fmtid="{D5CDD505-2E9C-101B-9397-08002B2CF9AE}" pid="4" name="_CopySource">
    <vt:lpwstr>https://sykehuspartner.fisp.no/teams/integrasjoner/Delte dokumenter/Høringsdokumenter/2021-06 T Bilag 3C Krav - Integrasjon/Revisjon/T Bilag 3B - Kundens tekniske plattform - Integrasjon.docx</vt:lpwstr>
  </property>
  <property fmtid="{D5CDD505-2E9C-101B-9397-08002B2CF9AE}" pid="5" name="xd_ProgID">
    <vt:lpwstr/>
  </property>
  <property fmtid="{D5CDD505-2E9C-101B-9397-08002B2CF9AE}" pid="6" name="TemplateUrl">
    <vt:lpwstr/>
  </property>
  <property fmtid="{D5CDD505-2E9C-101B-9397-08002B2CF9AE}" pid="7" name="MediaServiceImageTags">
    <vt:lpwstr/>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SHIBusinessUnit">
    <vt:lpwstr/>
  </property>
  <property fmtid="{D5CDD505-2E9C-101B-9397-08002B2CF9AE}" pid="12" name="eddf1c2c1da842e2bc8d48adb607c365">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f692c5fbbf584dd1b4cdb2fc07ec6741">
    <vt:lpwstr/>
  </property>
  <property fmtid="{D5CDD505-2E9C-101B-9397-08002B2CF9AE}" pid="16" name="SHIArchiveKey">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xd_Signature">
    <vt:bool>false</vt:bool>
  </property>
  <property fmtid="{D5CDD505-2E9C-101B-9397-08002B2CF9AE}" pid="22" name="_SourceUrl">
    <vt:lpwstr/>
  </property>
  <property fmtid="{D5CDD505-2E9C-101B-9397-08002B2CF9AE}" pid="23" name="_SharedFileIndex">
    <vt:lpwstr/>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